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2D7" w:rsidRPr="00B5379A" w:rsidRDefault="00B5379A" w:rsidP="00B5379A">
      <w:r w:rsidRPr="00B5379A">
        <w:t>http://kw.beijing.gov.cn/art/2019/8/15/art_1032_79849.html</w:t>
      </w:r>
      <w:bookmarkStart w:id="0" w:name="_GoBack"/>
      <w:bookmarkEnd w:id="0"/>
    </w:p>
    <w:sectPr w:rsidR="008952D7" w:rsidRPr="00B53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CB8"/>
    <w:rsid w:val="0004601B"/>
    <w:rsid w:val="0004734E"/>
    <w:rsid w:val="002D3E03"/>
    <w:rsid w:val="00B5379A"/>
    <w:rsid w:val="00B9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31A7B-3A97-4C76-9BD8-484CD332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韩彦丽</dc:creator>
  <cp:keywords/>
  <dc:description/>
  <cp:lastModifiedBy>韩彦丽</cp:lastModifiedBy>
  <cp:revision>5</cp:revision>
  <dcterms:created xsi:type="dcterms:W3CDTF">2019-12-18T01:52:00Z</dcterms:created>
  <dcterms:modified xsi:type="dcterms:W3CDTF">2019-12-18T01:53:00Z</dcterms:modified>
</cp:coreProperties>
</file>