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A09" w:rsidRPr="00D615E6" w:rsidRDefault="00FC1A09" w:rsidP="00FC1A09">
      <w:pPr>
        <w:spacing w:line="360" w:lineRule="auto"/>
        <w:jc w:val="center"/>
        <w:rPr>
          <w:rFonts w:ascii="方正小标宋_GBK" w:eastAsia="方正小标宋_GBK" w:hAnsi="黑体"/>
          <w:sz w:val="32"/>
          <w:szCs w:val="36"/>
        </w:rPr>
      </w:pPr>
      <w:r w:rsidRPr="00D615E6">
        <w:rPr>
          <w:rFonts w:ascii="方正小标宋_GBK" w:eastAsia="方正小标宋_GBK" w:hAnsi="黑体" w:hint="eastAsia"/>
          <w:sz w:val="32"/>
          <w:szCs w:val="36"/>
        </w:rPr>
        <w:t>201</w:t>
      </w:r>
      <w:r w:rsidR="00FD10FF" w:rsidRPr="00D615E6">
        <w:rPr>
          <w:rFonts w:ascii="方正小标宋_GBK" w:eastAsia="方正小标宋_GBK" w:hAnsi="黑体" w:hint="eastAsia"/>
          <w:sz w:val="32"/>
          <w:szCs w:val="36"/>
        </w:rPr>
        <w:t>9</w:t>
      </w:r>
      <w:r w:rsidRPr="00D615E6">
        <w:rPr>
          <w:rFonts w:ascii="方正小标宋_GBK" w:eastAsia="方正小标宋_GBK" w:hAnsi="黑体" w:hint="eastAsia"/>
          <w:sz w:val="32"/>
          <w:szCs w:val="36"/>
        </w:rPr>
        <w:t>年国家自然科学奖</w:t>
      </w:r>
      <w:r w:rsidR="00114C51" w:rsidRPr="00D615E6">
        <w:rPr>
          <w:rFonts w:ascii="方正小标宋_GBK" w:eastAsia="方正小标宋_GBK" w:hAnsi="黑体" w:hint="eastAsia"/>
          <w:sz w:val="32"/>
          <w:szCs w:val="36"/>
        </w:rPr>
        <w:t>项目</w:t>
      </w:r>
      <w:r w:rsidR="007F0438" w:rsidRPr="00D615E6">
        <w:rPr>
          <w:rFonts w:ascii="方正小标宋_GBK" w:eastAsia="方正小标宋_GBK" w:hAnsi="黑体" w:hint="eastAsia"/>
          <w:sz w:val="32"/>
          <w:szCs w:val="36"/>
        </w:rPr>
        <w:t>提名</w:t>
      </w:r>
      <w:r w:rsidRPr="00D615E6">
        <w:rPr>
          <w:rFonts w:ascii="方正小标宋_GBK" w:eastAsia="方正小标宋_GBK" w:hAnsi="黑体" w:hint="eastAsia"/>
          <w:sz w:val="32"/>
          <w:szCs w:val="36"/>
        </w:rPr>
        <w:t>公示内容</w:t>
      </w:r>
    </w:p>
    <w:p w:rsidR="00FC1A09" w:rsidRPr="00FC1A09" w:rsidRDefault="00FC1A09" w:rsidP="00FC1A09">
      <w:pPr>
        <w:spacing w:line="360" w:lineRule="auto"/>
        <w:jc w:val="center"/>
        <w:rPr>
          <w:rFonts w:ascii="方正小标宋_GBK" w:eastAsia="方正小标宋_GBK" w:hAnsi="黑体"/>
          <w:sz w:val="32"/>
          <w:szCs w:val="32"/>
        </w:rPr>
      </w:pPr>
    </w:p>
    <w:p w:rsidR="00BC442E" w:rsidRPr="00B86362" w:rsidRDefault="0023292A" w:rsidP="00114C51">
      <w:pPr>
        <w:spacing w:line="360" w:lineRule="auto"/>
        <w:rPr>
          <w:sz w:val="24"/>
          <w:szCs w:val="24"/>
        </w:rPr>
      </w:pPr>
      <w:r w:rsidRPr="001632F5">
        <w:rPr>
          <w:rFonts w:ascii="黑体" w:eastAsia="黑体" w:hAnsi="黑体" w:hint="eastAsia"/>
          <w:sz w:val="28"/>
          <w:szCs w:val="28"/>
        </w:rPr>
        <w:t>一、</w:t>
      </w:r>
      <w:r w:rsidR="00DA26E9" w:rsidRPr="001632F5">
        <w:rPr>
          <w:rFonts w:ascii="黑体" w:eastAsia="黑体" w:hAnsi="黑体" w:hint="eastAsia"/>
          <w:sz w:val="28"/>
          <w:szCs w:val="28"/>
        </w:rPr>
        <w:t>项目</w:t>
      </w:r>
      <w:r w:rsidR="00DA26E9" w:rsidRPr="001632F5">
        <w:rPr>
          <w:rFonts w:ascii="黑体" w:eastAsia="黑体" w:hAnsi="黑体"/>
          <w:sz w:val="28"/>
          <w:szCs w:val="28"/>
        </w:rPr>
        <w:t>名称：</w:t>
      </w:r>
      <w:r w:rsidR="005862B2" w:rsidRPr="00B86362">
        <w:rPr>
          <w:rFonts w:hint="eastAsia"/>
          <w:sz w:val="24"/>
          <w:szCs w:val="24"/>
        </w:rPr>
        <w:t>光功能共轭聚合物设计、合成及生物应用的基础研究</w:t>
      </w:r>
      <w:bookmarkStart w:id="0" w:name="_GoBack"/>
      <w:bookmarkEnd w:id="0"/>
    </w:p>
    <w:p w:rsidR="00DA26E9" w:rsidRPr="00114C51" w:rsidRDefault="0023292A" w:rsidP="00114C51">
      <w:pPr>
        <w:spacing w:line="360" w:lineRule="auto"/>
        <w:rPr>
          <w:rFonts w:ascii="黑体" w:eastAsia="黑体" w:hAnsi="黑体"/>
          <w:sz w:val="28"/>
          <w:szCs w:val="28"/>
        </w:rPr>
      </w:pPr>
      <w:r w:rsidRPr="001632F5">
        <w:rPr>
          <w:rFonts w:ascii="黑体" w:eastAsia="黑体" w:hAnsi="黑体" w:hint="eastAsia"/>
          <w:sz w:val="28"/>
          <w:szCs w:val="28"/>
        </w:rPr>
        <w:t>二、</w:t>
      </w:r>
      <w:r w:rsidR="00D06ED7">
        <w:rPr>
          <w:rFonts w:ascii="黑体" w:eastAsia="黑体" w:hAnsi="黑体" w:hint="eastAsia"/>
          <w:sz w:val="28"/>
          <w:szCs w:val="28"/>
        </w:rPr>
        <w:t>提名</w:t>
      </w:r>
      <w:r w:rsidR="00DA26E9" w:rsidRPr="001632F5">
        <w:rPr>
          <w:rFonts w:ascii="黑体" w:eastAsia="黑体" w:hAnsi="黑体"/>
          <w:sz w:val="28"/>
          <w:szCs w:val="28"/>
        </w:rPr>
        <w:t>单位意见</w:t>
      </w:r>
      <w:r w:rsidR="00A6106E" w:rsidRPr="001632F5">
        <w:rPr>
          <w:rFonts w:ascii="黑体" w:eastAsia="黑体" w:hAnsi="黑体" w:hint="eastAsia"/>
          <w:sz w:val="28"/>
          <w:szCs w:val="28"/>
        </w:rPr>
        <w:t>：</w:t>
      </w:r>
    </w:p>
    <w:p w:rsidR="005862B2" w:rsidRPr="005862B2" w:rsidRDefault="005862B2" w:rsidP="003F7185">
      <w:pPr>
        <w:spacing w:line="276" w:lineRule="auto"/>
        <w:ind w:firstLineChars="200" w:firstLine="480"/>
        <w:rPr>
          <w:rFonts w:eastAsiaTheme="minorEastAsia"/>
          <w:sz w:val="24"/>
          <w:szCs w:val="24"/>
        </w:rPr>
      </w:pPr>
      <w:r w:rsidRPr="005862B2">
        <w:rPr>
          <w:rFonts w:eastAsiaTheme="minorEastAsia" w:hint="eastAsia"/>
          <w:sz w:val="24"/>
          <w:szCs w:val="24"/>
        </w:rPr>
        <w:t>该项目围绕重大疾病早期、高灵敏诊断与治疗领域中的关键科学问题，在分子水平上对共轭聚合物的设计、荧光信号放大性能及其生物应用展开了系列研究，在以下方面取得了重要创新性的研究成果：设计合成了一系列新型水溶性共轭聚合物材料，阐明了它们的分子结构、聚集态与光物理性质的关系，通过高效荧光共振能量转移机制发展了生物识别与传感新方法，率先实现了重大疾病相关的基因、蛋白质高灵敏检测并获得与肿瘤的关联性信息，首次通过逐步判别分析和累积检测分析方法，</w:t>
      </w:r>
      <w:r w:rsidRPr="005862B2">
        <w:rPr>
          <w:rFonts w:eastAsiaTheme="minorEastAsia"/>
          <w:sz w:val="24"/>
          <w:szCs w:val="24"/>
        </w:rPr>
        <w:t>分析了中国人群结肠癌七种相关基因的</w:t>
      </w:r>
      <w:r w:rsidRPr="005862B2">
        <w:rPr>
          <w:rFonts w:eastAsiaTheme="minorEastAsia"/>
          <w:sz w:val="24"/>
          <w:szCs w:val="24"/>
        </w:rPr>
        <w:t>DNA</w:t>
      </w:r>
      <w:r w:rsidRPr="005862B2">
        <w:rPr>
          <w:rFonts w:eastAsiaTheme="minorEastAsia"/>
          <w:sz w:val="24"/>
          <w:szCs w:val="24"/>
        </w:rPr>
        <w:t>甲基化水平</w:t>
      </w:r>
      <w:r w:rsidRPr="005862B2">
        <w:rPr>
          <w:rFonts w:eastAsiaTheme="minorEastAsia" w:hint="eastAsia"/>
          <w:sz w:val="24"/>
          <w:szCs w:val="24"/>
        </w:rPr>
        <w:t>，临床实验结果表明结肠癌诊断准确率大于</w:t>
      </w:r>
      <w:r w:rsidRPr="005862B2">
        <w:rPr>
          <w:rFonts w:eastAsiaTheme="minorEastAsia" w:hint="eastAsia"/>
          <w:sz w:val="24"/>
          <w:szCs w:val="24"/>
        </w:rPr>
        <w:t>80</w:t>
      </w:r>
      <w:r w:rsidRPr="005862B2">
        <w:rPr>
          <w:rFonts w:eastAsiaTheme="minorEastAsia" w:hint="eastAsia"/>
          <w:sz w:val="24"/>
          <w:szCs w:val="24"/>
        </w:rPr>
        <w:t>％；首次构建了可逆抗生素超分子组装体系，提出了共轭聚合物高效抗菌的新策略。该项目研究特色鲜明，系统、深入地研究了分子基元设计合成、光物理性能与传感机理及其在重大疾病诊断与治疗中的应用。</w:t>
      </w:r>
    </w:p>
    <w:p w:rsidR="005862B2" w:rsidRPr="005862B2" w:rsidRDefault="005862B2" w:rsidP="003F7185">
      <w:pPr>
        <w:spacing w:line="276" w:lineRule="auto"/>
        <w:ind w:firstLineChars="200" w:firstLine="480"/>
        <w:rPr>
          <w:rFonts w:eastAsiaTheme="minorEastAsia"/>
          <w:sz w:val="24"/>
          <w:szCs w:val="24"/>
        </w:rPr>
      </w:pPr>
      <w:r w:rsidRPr="005862B2">
        <w:rPr>
          <w:rFonts w:eastAsiaTheme="minorEastAsia" w:hint="eastAsia"/>
          <w:sz w:val="24"/>
          <w:szCs w:val="24"/>
        </w:rPr>
        <w:t>该项目研究在国际上获得了广泛关注和高度评价，将共轭聚合物的设计及其在生物领域应用的基础研究推向了一个新的层次。</w:t>
      </w:r>
    </w:p>
    <w:p w:rsidR="007F0438" w:rsidRDefault="00E76A70" w:rsidP="003F7185">
      <w:pPr>
        <w:spacing w:line="276" w:lineRule="auto"/>
        <w:ind w:firstLineChars="200" w:firstLine="480"/>
        <w:rPr>
          <w:rFonts w:eastAsiaTheme="minorEastAsia"/>
          <w:sz w:val="24"/>
          <w:szCs w:val="24"/>
        </w:rPr>
      </w:pPr>
      <w:r w:rsidRPr="00325D5F">
        <w:rPr>
          <w:rFonts w:eastAsiaTheme="minorEastAsia"/>
          <w:sz w:val="24"/>
          <w:szCs w:val="24"/>
        </w:rPr>
        <w:t>提名</w:t>
      </w:r>
      <w:r w:rsidR="000810E7" w:rsidRPr="00325D5F">
        <w:rPr>
          <w:rFonts w:eastAsiaTheme="minorEastAsia"/>
          <w:sz w:val="24"/>
          <w:szCs w:val="24"/>
        </w:rPr>
        <w:t>该项目为国家自然科学奖二等奖。</w:t>
      </w:r>
    </w:p>
    <w:p w:rsidR="003F7185" w:rsidRPr="00822719" w:rsidRDefault="003F7185" w:rsidP="003F7185">
      <w:pPr>
        <w:spacing w:line="276" w:lineRule="auto"/>
        <w:ind w:firstLineChars="200" w:firstLine="480"/>
        <w:rPr>
          <w:rFonts w:eastAsiaTheme="minorEastAsia"/>
          <w:sz w:val="24"/>
          <w:szCs w:val="24"/>
        </w:rPr>
      </w:pPr>
    </w:p>
    <w:p w:rsidR="0092694F" w:rsidRPr="001632F5" w:rsidRDefault="0023292A" w:rsidP="003F7185">
      <w:pPr>
        <w:widowControl/>
        <w:spacing w:line="276" w:lineRule="auto"/>
        <w:rPr>
          <w:rFonts w:ascii="黑体" w:eastAsia="黑体" w:hAnsi="黑体"/>
          <w:sz w:val="28"/>
          <w:szCs w:val="28"/>
        </w:rPr>
      </w:pPr>
      <w:r w:rsidRPr="001632F5">
        <w:rPr>
          <w:rFonts w:ascii="黑体" w:eastAsia="黑体" w:hAnsi="黑体" w:hint="eastAsia"/>
          <w:sz w:val="28"/>
          <w:szCs w:val="28"/>
        </w:rPr>
        <w:t>三、</w:t>
      </w:r>
      <w:r w:rsidR="0092694F" w:rsidRPr="001632F5">
        <w:rPr>
          <w:rFonts w:ascii="黑体" w:eastAsia="黑体" w:hAnsi="黑体" w:hint="eastAsia"/>
          <w:sz w:val="28"/>
          <w:szCs w:val="28"/>
        </w:rPr>
        <w:t>项目</w:t>
      </w:r>
      <w:r w:rsidR="0092694F" w:rsidRPr="001632F5">
        <w:rPr>
          <w:rFonts w:ascii="黑体" w:eastAsia="黑体" w:hAnsi="黑体"/>
          <w:sz w:val="28"/>
          <w:szCs w:val="28"/>
        </w:rPr>
        <w:t>简介</w:t>
      </w:r>
      <w:r w:rsidR="007426A9">
        <w:rPr>
          <w:rFonts w:ascii="黑体" w:eastAsia="黑体" w:hAnsi="黑体" w:hint="eastAsia"/>
          <w:sz w:val="28"/>
          <w:szCs w:val="28"/>
        </w:rPr>
        <w:t>（</w:t>
      </w:r>
      <w:r w:rsidR="008E48AC">
        <w:rPr>
          <w:rFonts w:ascii="黑体" w:eastAsia="黑体" w:hAnsi="黑体" w:hint="eastAsia"/>
          <w:sz w:val="28"/>
          <w:szCs w:val="28"/>
        </w:rPr>
        <w:t>限1页，</w:t>
      </w:r>
      <w:r w:rsidR="007426A9">
        <w:rPr>
          <w:rFonts w:ascii="黑体" w:eastAsia="黑体" w:hAnsi="黑体" w:hint="eastAsia"/>
          <w:sz w:val="28"/>
          <w:szCs w:val="28"/>
        </w:rPr>
        <w:t>不超过1</w:t>
      </w:r>
      <w:r w:rsidR="00114C51">
        <w:rPr>
          <w:rFonts w:ascii="黑体" w:eastAsia="黑体" w:hAnsi="黑体"/>
          <w:sz w:val="28"/>
          <w:szCs w:val="28"/>
        </w:rPr>
        <w:t>2</w:t>
      </w:r>
      <w:r w:rsidR="007426A9">
        <w:rPr>
          <w:rFonts w:ascii="黑体" w:eastAsia="黑体" w:hAnsi="黑体" w:hint="eastAsia"/>
          <w:sz w:val="28"/>
          <w:szCs w:val="28"/>
        </w:rPr>
        <w:t>00字）</w:t>
      </w:r>
      <w:r w:rsidR="0092694F" w:rsidRPr="001632F5">
        <w:rPr>
          <w:rFonts w:ascii="黑体" w:eastAsia="黑体" w:hAnsi="黑体"/>
          <w:sz w:val="28"/>
          <w:szCs w:val="28"/>
        </w:rPr>
        <w:t>：</w:t>
      </w:r>
    </w:p>
    <w:p w:rsidR="00055421" w:rsidRPr="00055421" w:rsidRDefault="00055421" w:rsidP="003F7185">
      <w:pPr>
        <w:widowControl/>
        <w:spacing w:line="276" w:lineRule="auto"/>
        <w:ind w:firstLineChars="200" w:firstLine="480"/>
        <w:rPr>
          <w:rFonts w:ascii="宋体" w:hAnsi="宋体"/>
          <w:kern w:val="0"/>
          <w:sz w:val="24"/>
        </w:rPr>
      </w:pPr>
      <w:r w:rsidRPr="00055421">
        <w:rPr>
          <w:rFonts w:ascii="宋体" w:hAnsi="宋体" w:hint="eastAsia"/>
          <w:kern w:val="0"/>
          <w:sz w:val="24"/>
        </w:rPr>
        <w:t>发展重大疾病的早期、高灵敏诊断与治疗新技术对提高国民健康具有重大意义。分子层次上标志物（如DNA和蛋白质）的检测可以实现疾病的早期预警及诊断，但检测中由于生物探针分子与大多数的目标生物分子结合后其光学信号或电子特性不会发生显著变化，因此，如何理解和认识具有信号放大功能的分子体系，并将其作为信号传导基元把生物分子结合事件的信息转化为可测量的光信号，这是该领域的核心科学问题。在分子水平上正确理解分子材料中的基本物理化学过程，设计发展光学功能化学分子及其光学检测体系是推动该领域获得突破性进展的关键。该项目以共轭聚合物为研究对象，利用其独特的</w:t>
      </w:r>
      <w:r w:rsidRPr="00055421">
        <w:rPr>
          <w:rFonts w:ascii="宋体" w:hAnsi="宋体"/>
          <w:kern w:val="0"/>
          <w:sz w:val="24"/>
        </w:rPr>
        <w:t></w:t>
      </w:r>
      <w:r w:rsidRPr="00055421">
        <w:rPr>
          <w:rFonts w:ascii="宋体" w:hAnsi="宋体" w:hint="eastAsia"/>
          <w:kern w:val="0"/>
          <w:sz w:val="24"/>
        </w:rPr>
        <w:t>电子共轭结构与光学信号放大特性，建立和发展了快速、简便的生物识别与检测方法，在分子与细胞水平实现了重大疾病相关的基因、蛋白质的高灵敏检测并获得与肿瘤的关联性信息；通过设计高效抗菌新体系，实现了共轭聚合物在疾病治疗中的新应用。该项目将共轭聚合物的分子设计及其在生物领域应用的基础研究推向了一个新的层次。主要科学发现如下：</w:t>
      </w:r>
    </w:p>
    <w:p w:rsidR="00055421" w:rsidRPr="00055421" w:rsidRDefault="00055421" w:rsidP="003F7185">
      <w:pPr>
        <w:widowControl/>
        <w:spacing w:line="276" w:lineRule="auto"/>
        <w:rPr>
          <w:rFonts w:ascii="宋体" w:hAnsi="宋体"/>
          <w:kern w:val="0"/>
          <w:sz w:val="24"/>
        </w:rPr>
      </w:pPr>
      <w:r w:rsidRPr="00055421">
        <w:rPr>
          <w:rFonts w:ascii="宋体" w:hAnsi="宋体" w:hint="eastAsia"/>
          <w:kern w:val="0"/>
          <w:sz w:val="24"/>
        </w:rPr>
        <w:t>（1）设计合成了一系列新型离子型共轭聚合物，阐明了它们的分子结构、聚集态与光物理性质的关系，通过高效荧光共振能量转移机制发展了生物识别与传感</w:t>
      </w:r>
      <w:r w:rsidRPr="00055421">
        <w:rPr>
          <w:rFonts w:ascii="宋体" w:hAnsi="宋体" w:hint="eastAsia"/>
          <w:kern w:val="0"/>
          <w:sz w:val="24"/>
        </w:rPr>
        <w:lastRenderedPageBreak/>
        <w:t>新方法。考虑分子间的化学作用力调控，研究了分子结构、聚集态与性能之间的关系，获得大吸光截面、高荧光亮度以及稳定性好的蓝、绿、红三基色离子型共轭聚合物。发展了基于聚合物荧光探针的DNA构象与甲基化检测新体系，首次通过逐步判别分析和累积检测分析方法，分析了中国人群结肠癌七种相关基因的DNA甲基化水平，临床实验结果表明结肠癌诊断准确率大于80％。</w:t>
      </w:r>
    </w:p>
    <w:p w:rsidR="00055421" w:rsidRPr="00055421" w:rsidRDefault="00055421" w:rsidP="003F7185">
      <w:pPr>
        <w:widowControl/>
        <w:spacing w:line="276" w:lineRule="auto"/>
        <w:rPr>
          <w:rFonts w:ascii="宋体" w:hAnsi="宋体"/>
          <w:kern w:val="0"/>
          <w:sz w:val="24"/>
        </w:rPr>
      </w:pPr>
      <w:r w:rsidRPr="00055421">
        <w:rPr>
          <w:rFonts w:ascii="宋体" w:hAnsi="宋体" w:hint="eastAsia"/>
          <w:kern w:val="0"/>
          <w:sz w:val="24"/>
        </w:rPr>
        <w:t>（2）通过共轭聚合物识别信号调控，实现了蛋白质高灵敏与高选择性传感，开创了快速、可视化蛋白检测与药物筛选新思路。通过构建共轭聚合物/酶底物分子体系，利用酶分子作用前后聚合物的光信号变化，成功用于酶活性的高灵敏与高选择性检测，并实现了对酶抑制剂的高灵敏筛选。</w:t>
      </w:r>
    </w:p>
    <w:p w:rsidR="00055421" w:rsidRPr="00055421" w:rsidRDefault="00055421" w:rsidP="003F7185">
      <w:pPr>
        <w:widowControl/>
        <w:spacing w:line="276" w:lineRule="auto"/>
        <w:rPr>
          <w:rFonts w:ascii="宋体" w:hAnsi="宋体"/>
          <w:kern w:val="0"/>
          <w:sz w:val="24"/>
        </w:rPr>
      </w:pPr>
      <w:r w:rsidRPr="00055421">
        <w:rPr>
          <w:rFonts w:ascii="宋体" w:hAnsi="宋体" w:hint="eastAsia"/>
          <w:kern w:val="0"/>
          <w:sz w:val="24"/>
        </w:rPr>
        <w:t>（3）利用共轭聚合物高效能量转移机制，提出了共轭聚合物高效抗菌的新策略。设计合成了新型水溶性聚噻吩，通过其与卟啉受体分子的高效能量转移，提高了产生活性氧的效率及其杀菌效果。在国际上首次构建了可逆抗生素超分子组装体系，通过组装与解组装过程，抗菌治疗时“开启”抗生素活性，治疗后“关闭”其抗菌活性。这些研究为发展新型的高效抗菌体系以及克服药物的耐药性提供了科学依据。</w:t>
      </w:r>
    </w:p>
    <w:p w:rsidR="00CE08B2" w:rsidRPr="00325D5F" w:rsidRDefault="00055421" w:rsidP="003F7185">
      <w:pPr>
        <w:widowControl/>
        <w:spacing w:line="276" w:lineRule="auto"/>
        <w:ind w:firstLineChars="200" w:firstLine="480"/>
        <w:rPr>
          <w:kern w:val="0"/>
          <w:sz w:val="24"/>
        </w:rPr>
      </w:pPr>
      <w:r w:rsidRPr="00055421">
        <w:rPr>
          <w:rFonts w:ascii="宋体" w:hAnsi="宋体" w:hint="eastAsia"/>
          <w:kern w:val="0"/>
          <w:sz w:val="24"/>
        </w:rPr>
        <w:t xml:space="preserve">该项目8篇代表性论文发表在Nature Communications（1篇）、Chem. Soc. Rev.（1篇）、J. Am. Chem. Soc.（3篇）、Angew. Chem. Int. Ed.（2篇），Adv. Mater. （1篇）， </w:t>
      </w:r>
      <w:r w:rsidR="007A66B3">
        <w:rPr>
          <w:rFonts w:ascii="宋体" w:hAnsi="宋体" w:hint="eastAsia"/>
          <w:kern w:val="0"/>
          <w:sz w:val="24"/>
        </w:rPr>
        <w:t>SCI</w:t>
      </w:r>
      <w:r w:rsidRPr="00055421">
        <w:rPr>
          <w:rFonts w:ascii="宋体" w:hAnsi="宋体" w:hint="eastAsia"/>
          <w:kern w:val="0"/>
          <w:sz w:val="24"/>
        </w:rPr>
        <w:t>他引1164次。论文多次被同行在Chemical &amp; Engineering News、Nature Reviews Clinical Oncology、 Chem. Rev.、Acc. Chem. Res.、Chem. Soc. Rev.、NPG Asia Materials等学术杂志以及Nature China、RSC Chemistry World、Wiley Materials Views等学术网站作为亮点报道。项目成果获授权中国发明专利9项，获2014年度北京市科学技术一等奖。</w:t>
      </w:r>
    </w:p>
    <w:p w:rsidR="00055421" w:rsidRDefault="00055421" w:rsidP="003F7185">
      <w:pPr>
        <w:widowControl/>
        <w:spacing w:line="276" w:lineRule="auto"/>
        <w:rPr>
          <w:rFonts w:ascii="宋体" w:hAnsi="宋体"/>
          <w:kern w:val="0"/>
          <w:sz w:val="24"/>
        </w:rPr>
      </w:pPr>
    </w:p>
    <w:p w:rsidR="00114C51" w:rsidRPr="00114C51" w:rsidRDefault="0023292A" w:rsidP="003F7185">
      <w:pPr>
        <w:widowControl/>
        <w:spacing w:line="276" w:lineRule="auto"/>
        <w:rPr>
          <w:rFonts w:asciiTheme="minorEastAsia" w:eastAsiaTheme="minorEastAsia" w:hAnsiTheme="minorEastAsia"/>
          <w:szCs w:val="28"/>
        </w:rPr>
      </w:pPr>
      <w:r w:rsidRPr="001632F5">
        <w:rPr>
          <w:rFonts w:ascii="黑体" w:eastAsia="黑体" w:hAnsi="黑体" w:hint="eastAsia"/>
          <w:sz w:val="28"/>
          <w:szCs w:val="28"/>
        </w:rPr>
        <w:t>四、</w:t>
      </w:r>
      <w:r w:rsidR="00A6106E" w:rsidRPr="001632F5">
        <w:rPr>
          <w:rFonts w:ascii="黑体" w:eastAsia="黑体" w:hAnsi="黑体" w:hint="eastAsia"/>
          <w:sz w:val="28"/>
          <w:szCs w:val="28"/>
        </w:rPr>
        <w:t>客观评价：</w:t>
      </w:r>
      <w:r w:rsidR="000810E7" w:rsidRPr="00114C51">
        <w:rPr>
          <w:rFonts w:asciiTheme="minorEastAsia" w:eastAsiaTheme="minorEastAsia" w:hAnsiTheme="minorEastAsia"/>
          <w:szCs w:val="28"/>
        </w:rPr>
        <w:t xml:space="preserve"> </w:t>
      </w:r>
    </w:p>
    <w:p w:rsidR="00055421" w:rsidRPr="00055421" w:rsidRDefault="00055421" w:rsidP="003F7185">
      <w:pPr>
        <w:pStyle w:val="a7"/>
        <w:spacing w:line="276" w:lineRule="auto"/>
        <w:ind w:firstLineChars="176" w:firstLine="422"/>
        <w:rPr>
          <w:rFonts w:ascii="Times New Roman"/>
          <w:kern w:val="0"/>
        </w:rPr>
      </w:pPr>
      <w:r w:rsidRPr="00055421">
        <w:rPr>
          <w:rFonts w:ascii="Times New Roman" w:hint="eastAsia"/>
          <w:kern w:val="0"/>
        </w:rPr>
        <w:t>该项目研究成果在国内外期刊发表论文</w:t>
      </w:r>
      <w:r w:rsidRPr="00055421">
        <w:rPr>
          <w:rFonts w:ascii="Times New Roman" w:hint="eastAsia"/>
          <w:kern w:val="0"/>
        </w:rPr>
        <w:t>200</w:t>
      </w:r>
      <w:r w:rsidRPr="00055421">
        <w:rPr>
          <w:rFonts w:ascii="Times New Roman" w:hint="eastAsia"/>
          <w:kern w:val="0"/>
        </w:rPr>
        <w:t>余篇，其中在</w:t>
      </w:r>
      <w:r w:rsidRPr="00055421">
        <w:rPr>
          <w:rFonts w:ascii="Times New Roman" w:hint="eastAsia"/>
          <w:kern w:val="0"/>
        </w:rPr>
        <w:t>Nature Communications</w:t>
      </w:r>
      <w:r w:rsidRPr="00055421">
        <w:rPr>
          <w:rFonts w:ascii="Times New Roman" w:hint="eastAsia"/>
          <w:kern w:val="0"/>
        </w:rPr>
        <w:t>、</w:t>
      </w:r>
      <w:r w:rsidRPr="00055421">
        <w:rPr>
          <w:rFonts w:ascii="Times New Roman" w:hint="eastAsia"/>
          <w:kern w:val="0"/>
        </w:rPr>
        <w:t>J. Am. Chem. Soc.</w:t>
      </w:r>
      <w:r w:rsidRPr="00055421">
        <w:rPr>
          <w:rFonts w:ascii="Times New Roman" w:hint="eastAsia"/>
          <w:kern w:val="0"/>
        </w:rPr>
        <w:t>、</w:t>
      </w:r>
      <w:r w:rsidRPr="00055421">
        <w:rPr>
          <w:rFonts w:ascii="Times New Roman" w:hint="eastAsia"/>
          <w:kern w:val="0"/>
        </w:rPr>
        <w:t>Angew. Chem. Int. Ed.</w:t>
      </w:r>
      <w:r w:rsidRPr="00055421">
        <w:rPr>
          <w:rFonts w:ascii="Times New Roman" w:hint="eastAsia"/>
          <w:kern w:val="0"/>
        </w:rPr>
        <w:t>、</w:t>
      </w:r>
      <w:r w:rsidRPr="00055421">
        <w:rPr>
          <w:rFonts w:ascii="Times New Roman" w:hint="eastAsia"/>
          <w:kern w:val="0"/>
        </w:rPr>
        <w:t>Adv. Mater.</w:t>
      </w:r>
      <w:r w:rsidRPr="00055421">
        <w:rPr>
          <w:rFonts w:ascii="Times New Roman" w:hint="eastAsia"/>
          <w:kern w:val="0"/>
        </w:rPr>
        <w:t>、</w:t>
      </w:r>
      <w:r w:rsidRPr="00055421">
        <w:rPr>
          <w:rFonts w:ascii="Times New Roman" w:hint="eastAsia"/>
          <w:kern w:val="0"/>
        </w:rPr>
        <w:t>Nature Protocols</w:t>
      </w:r>
      <w:r w:rsidRPr="00055421">
        <w:rPr>
          <w:rFonts w:ascii="Times New Roman" w:hint="eastAsia"/>
          <w:kern w:val="0"/>
        </w:rPr>
        <w:t>发表研究论文</w:t>
      </w:r>
      <w:r w:rsidRPr="00055421">
        <w:rPr>
          <w:rFonts w:ascii="Times New Roman" w:hint="eastAsia"/>
          <w:kern w:val="0"/>
        </w:rPr>
        <w:t>50</w:t>
      </w:r>
      <w:r w:rsidRPr="00055421">
        <w:rPr>
          <w:rFonts w:ascii="Times New Roman" w:hint="eastAsia"/>
          <w:kern w:val="0"/>
        </w:rPr>
        <w:t>余篇，应邀在</w:t>
      </w:r>
      <w:r w:rsidRPr="00055421">
        <w:rPr>
          <w:rFonts w:ascii="Times New Roman" w:hint="eastAsia"/>
          <w:kern w:val="0"/>
        </w:rPr>
        <w:t>Acc. Chem. Res.</w:t>
      </w:r>
      <w:r w:rsidRPr="00055421">
        <w:rPr>
          <w:rFonts w:ascii="Times New Roman" w:hint="eastAsia"/>
          <w:kern w:val="0"/>
        </w:rPr>
        <w:t>、</w:t>
      </w:r>
      <w:r w:rsidRPr="00055421">
        <w:rPr>
          <w:rFonts w:ascii="Times New Roman" w:hint="eastAsia"/>
          <w:kern w:val="0"/>
        </w:rPr>
        <w:t>Chem. Soc. Rev.</w:t>
      </w:r>
      <w:r w:rsidRPr="00055421">
        <w:rPr>
          <w:rFonts w:ascii="Times New Roman" w:hint="eastAsia"/>
          <w:kern w:val="0"/>
        </w:rPr>
        <w:t>、</w:t>
      </w:r>
      <w:r w:rsidRPr="00055421">
        <w:rPr>
          <w:rFonts w:ascii="Times New Roman" w:hint="eastAsia"/>
          <w:kern w:val="0"/>
        </w:rPr>
        <w:t>Adv. Mater.</w:t>
      </w:r>
      <w:r w:rsidRPr="00055421">
        <w:rPr>
          <w:rFonts w:ascii="Times New Roman" w:hint="eastAsia"/>
          <w:kern w:val="0"/>
        </w:rPr>
        <w:t>、</w:t>
      </w:r>
      <w:r w:rsidRPr="00055421">
        <w:rPr>
          <w:rFonts w:ascii="Times New Roman" w:hint="eastAsia"/>
          <w:kern w:val="0"/>
        </w:rPr>
        <w:t>Small</w:t>
      </w:r>
      <w:r w:rsidRPr="00055421">
        <w:rPr>
          <w:rFonts w:ascii="Times New Roman" w:hint="eastAsia"/>
          <w:kern w:val="0"/>
        </w:rPr>
        <w:t>以及</w:t>
      </w:r>
      <w:r w:rsidRPr="00055421">
        <w:rPr>
          <w:rFonts w:ascii="Times New Roman" w:hint="eastAsia"/>
          <w:kern w:val="0"/>
        </w:rPr>
        <w:t xml:space="preserve">Chem. Rev. </w:t>
      </w:r>
      <w:r w:rsidRPr="00055421">
        <w:rPr>
          <w:rFonts w:ascii="Times New Roman" w:hint="eastAsia"/>
          <w:kern w:val="0"/>
        </w:rPr>
        <w:t>等期刊上撰写综述文章</w:t>
      </w:r>
      <w:r w:rsidRPr="00055421">
        <w:rPr>
          <w:rFonts w:ascii="Times New Roman" w:hint="eastAsia"/>
          <w:kern w:val="0"/>
        </w:rPr>
        <w:t>8</w:t>
      </w:r>
      <w:r w:rsidRPr="00055421">
        <w:rPr>
          <w:rFonts w:ascii="Times New Roman" w:hint="eastAsia"/>
          <w:kern w:val="0"/>
        </w:rPr>
        <w:t>篇。</w:t>
      </w:r>
      <w:r w:rsidRPr="00055421">
        <w:rPr>
          <w:rFonts w:ascii="Times New Roman" w:hint="eastAsia"/>
          <w:kern w:val="0"/>
        </w:rPr>
        <w:t>8</w:t>
      </w:r>
      <w:r w:rsidRPr="00055421">
        <w:rPr>
          <w:rFonts w:ascii="Times New Roman" w:hint="eastAsia"/>
          <w:kern w:val="0"/>
        </w:rPr>
        <w:t>篇代表性论文共被</w:t>
      </w:r>
      <w:r w:rsidRPr="00055421">
        <w:rPr>
          <w:rFonts w:ascii="Times New Roman" w:hint="eastAsia"/>
          <w:kern w:val="0"/>
        </w:rPr>
        <w:t>SCI</w:t>
      </w:r>
      <w:r w:rsidRPr="00055421">
        <w:rPr>
          <w:rFonts w:ascii="Times New Roman" w:hint="eastAsia"/>
          <w:kern w:val="0"/>
        </w:rPr>
        <w:t>他引</w:t>
      </w:r>
      <w:r w:rsidRPr="00055421">
        <w:rPr>
          <w:rFonts w:ascii="Times New Roman" w:hint="eastAsia"/>
          <w:kern w:val="0"/>
        </w:rPr>
        <w:t>1164</w:t>
      </w:r>
      <w:r w:rsidRPr="00055421">
        <w:rPr>
          <w:rFonts w:ascii="Times New Roman" w:hint="eastAsia"/>
          <w:kern w:val="0"/>
        </w:rPr>
        <w:t>次。撰写</w:t>
      </w:r>
      <w:r w:rsidRPr="00055421">
        <w:rPr>
          <w:rFonts w:ascii="Times New Roman" w:hint="eastAsia"/>
          <w:kern w:val="0"/>
        </w:rPr>
        <w:t>Springer</w:t>
      </w:r>
      <w:r w:rsidRPr="00055421">
        <w:rPr>
          <w:rFonts w:ascii="Times New Roman" w:hint="eastAsia"/>
          <w:kern w:val="0"/>
        </w:rPr>
        <w:t>出版社英文专著</w:t>
      </w:r>
      <w:r w:rsidRPr="00055421">
        <w:rPr>
          <w:rFonts w:ascii="Times New Roman" w:hint="eastAsia"/>
          <w:kern w:val="0"/>
        </w:rPr>
        <w:t>1</w:t>
      </w:r>
      <w:r w:rsidRPr="00055421">
        <w:rPr>
          <w:rFonts w:ascii="Times New Roman" w:hint="eastAsia"/>
          <w:kern w:val="0"/>
        </w:rPr>
        <w:t>部</w:t>
      </w:r>
      <w:r w:rsidRPr="00055421">
        <w:rPr>
          <w:rFonts w:ascii="Times New Roman" w:hint="eastAsia"/>
          <w:kern w:val="0"/>
        </w:rPr>
        <w:t xml:space="preserve"> (Functionalized Conjugated Polyelectrolytes: Design and Biomedical Applications</w:t>
      </w:r>
      <w:r w:rsidRPr="00055421">
        <w:rPr>
          <w:rFonts w:ascii="Times New Roman" w:hint="eastAsia"/>
          <w:kern w:val="0"/>
        </w:rPr>
        <w:t>），化学工业出版社中文专著</w:t>
      </w:r>
      <w:r w:rsidRPr="00055421">
        <w:rPr>
          <w:rFonts w:ascii="Times New Roman" w:hint="eastAsia"/>
          <w:kern w:val="0"/>
        </w:rPr>
        <w:t>1</w:t>
      </w:r>
      <w:r w:rsidRPr="00055421">
        <w:rPr>
          <w:rFonts w:ascii="Times New Roman" w:hint="eastAsia"/>
          <w:kern w:val="0"/>
        </w:rPr>
        <w:t>部（《纳米生物材料》），参与撰写其它专著英文及中文</w:t>
      </w:r>
      <w:r w:rsidRPr="00055421">
        <w:rPr>
          <w:rFonts w:ascii="Times New Roman" w:hint="eastAsia"/>
          <w:kern w:val="0"/>
        </w:rPr>
        <w:t>6</w:t>
      </w:r>
      <w:r w:rsidRPr="00055421">
        <w:rPr>
          <w:rFonts w:ascii="Times New Roman" w:hint="eastAsia"/>
          <w:kern w:val="0"/>
        </w:rPr>
        <w:t>章节，在国际学术会议做大会及邀请报告</w:t>
      </w:r>
      <w:r w:rsidRPr="00055421">
        <w:rPr>
          <w:rFonts w:ascii="Times New Roman" w:hint="eastAsia"/>
          <w:kern w:val="0"/>
        </w:rPr>
        <w:t>60</w:t>
      </w:r>
      <w:r w:rsidRPr="00055421">
        <w:rPr>
          <w:rFonts w:ascii="Times New Roman" w:hint="eastAsia"/>
          <w:kern w:val="0"/>
        </w:rPr>
        <w:t>余次，论文多次被</w:t>
      </w:r>
      <w:r w:rsidRPr="00055421">
        <w:rPr>
          <w:rFonts w:ascii="Times New Roman" w:hint="eastAsia"/>
          <w:kern w:val="0"/>
        </w:rPr>
        <w:t>Chemical &amp; Engineering News</w:t>
      </w:r>
      <w:r w:rsidRPr="00055421">
        <w:rPr>
          <w:rFonts w:ascii="Times New Roman" w:hint="eastAsia"/>
          <w:kern w:val="0"/>
        </w:rPr>
        <w:t>、</w:t>
      </w:r>
      <w:r w:rsidRPr="00055421">
        <w:rPr>
          <w:rFonts w:ascii="Times New Roman" w:hint="eastAsia"/>
          <w:kern w:val="0"/>
        </w:rPr>
        <w:t>Nature Reviews Clinical Oncology</w:t>
      </w:r>
      <w:r w:rsidRPr="00055421">
        <w:rPr>
          <w:rFonts w:ascii="Times New Roman" w:hint="eastAsia"/>
          <w:kern w:val="0"/>
        </w:rPr>
        <w:t>、</w:t>
      </w:r>
      <w:r w:rsidRPr="00055421">
        <w:rPr>
          <w:rFonts w:ascii="Times New Roman" w:hint="eastAsia"/>
          <w:kern w:val="0"/>
        </w:rPr>
        <w:t xml:space="preserve"> Chem. Rev.</w:t>
      </w:r>
      <w:r w:rsidRPr="00055421">
        <w:rPr>
          <w:rFonts w:ascii="Times New Roman" w:hint="eastAsia"/>
          <w:kern w:val="0"/>
        </w:rPr>
        <w:t>、</w:t>
      </w:r>
      <w:r w:rsidRPr="00055421">
        <w:rPr>
          <w:rFonts w:ascii="Times New Roman" w:hint="eastAsia"/>
          <w:kern w:val="0"/>
        </w:rPr>
        <w:t>Acc. Chem. Res.</w:t>
      </w:r>
      <w:r w:rsidRPr="00055421">
        <w:rPr>
          <w:rFonts w:ascii="Times New Roman" w:hint="eastAsia"/>
          <w:kern w:val="0"/>
        </w:rPr>
        <w:t>、</w:t>
      </w:r>
      <w:r w:rsidRPr="00055421">
        <w:rPr>
          <w:rFonts w:ascii="Times New Roman" w:hint="eastAsia"/>
          <w:kern w:val="0"/>
        </w:rPr>
        <w:t>Chem. Soc. Rev.</w:t>
      </w:r>
      <w:r w:rsidRPr="00055421">
        <w:rPr>
          <w:rFonts w:ascii="Times New Roman" w:hint="eastAsia"/>
          <w:kern w:val="0"/>
        </w:rPr>
        <w:t>、</w:t>
      </w:r>
      <w:r w:rsidRPr="00055421">
        <w:rPr>
          <w:rFonts w:ascii="Times New Roman" w:hint="eastAsia"/>
          <w:kern w:val="0"/>
        </w:rPr>
        <w:t>NPG Asia Materials</w:t>
      </w:r>
      <w:r w:rsidRPr="00055421">
        <w:rPr>
          <w:rFonts w:ascii="Times New Roman" w:hint="eastAsia"/>
          <w:kern w:val="0"/>
        </w:rPr>
        <w:t>以及</w:t>
      </w:r>
      <w:r w:rsidRPr="00055421">
        <w:rPr>
          <w:rFonts w:ascii="Times New Roman" w:hint="eastAsia"/>
          <w:kern w:val="0"/>
        </w:rPr>
        <w:t>Nano Today</w:t>
      </w:r>
      <w:r w:rsidRPr="00055421">
        <w:rPr>
          <w:rFonts w:ascii="Times New Roman" w:hint="eastAsia"/>
          <w:kern w:val="0"/>
        </w:rPr>
        <w:t>等学术杂志以及</w:t>
      </w:r>
      <w:r w:rsidRPr="00055421">
        <w:rPr>
          <w:rFonts w:ascii="Times New Roman" w:hint="eastAsia"/>
          <w:kern w:val="0"/>
        </w:rPr>
        <w:t>Nature China</w:t>
      </w:r>
      <w:r w:rsidRPr="00055421">
        <w:rPr>
          <w:rFonts w:ascii="Times New Roman" w:hint="eastAsia"/>
          <w:kern w:val="0"/>
        </w:rPr>
        <w:t>、</w:t>
      </w:r>
      <w:r w:rsidRPr="00055421">
        <w:rPr>
          <w:rFonts w:ascii="Times New Roman" w:hint="eastAsia"/>
          <w:kern w:val="0"/>
        </w:rPr>
        <w:t>RSC Chemistry World</w:t>
      </w:r>
      <w:r w:rsidRPr="00055421">
        <w:rPr>
          <w:rFonts w:ascii="Times New Roman" w:hint="eastAsia"/>
          <w:kern w:val="0"/>
        </w:rPr>
        <w:t>、</w:t>
      </w:r>
      <w:r w:rsidRPr="00055421">
        <w:rPr>
          <w:rFonts w:ascii="Times New Roman" w:hint="eastAsia"/>
          <w:kern w:val="0"/>
        </w:rPr>
        <w:t>Wiley Materials Views</w:t>
      </w:r>
      <w:r w:rsidRPr="00055421">
        <w:rPr>
          <w:rFonts w:ascii="Times New Roman" w:hint="eastAsia"/>
          <w:kern w:val="0"/>
        </w:rPr>
        <w:t>等学术网站作为亮点报道。该项目研究成果的原创性和系统性获得了学术界的广泛认可。</w:t>
      </w:r>
    </w:p>
    <w:p w:rsidR="00055421" w:rsidRPr="00055421" w:rsidRDefault="00055421" w:rsidP="003F7185">
      <w:pPr>
        <w:pStyle w:val="a7"/>
        <w:spacing w:line="276" w:lineRule="auto"/>
        <w:ind w:firstLineChars="176" w:firstLine="422"/>
        <w:rPr>
          <w:rFonts w:ascii="Times New Roman"/>
          <w:kern w:val="0"/>
        </w:rPr>
      </w:pPr>
      <w:r w:rsidRPr="00055421">
        <w:rPr>
          <w:rFonts w:ascii="Times New Roman" w:hint="eastAsia"/>
          <w:kern w:val="0"/>
        </w:rPr>
        <w:t xml:space="preserve">1. </w:t>
      </w:r>
      <w:r w:rsidRPr="00055421">
        <w:rPr>
          <w:rFonts w:ascii="Times New Roman" w:hint="eastAsia"/>
          <w:kern w:val="0"/>
        </w:rPr>
        <w:t>对于科学发现点</w:t>
      </w:r>
      <w:r w:rsidRPr="00055421">
        <w:rPr>
          <w:rFonts w:ascii="Times New Roman" w:hint="eastAsia"/>
          <w:kern w:val="0"/>
        </w:rPr>
        <w:t>1</w:t>
      </w:r>
      <w:r w:rsidRPr="00055421">
        <w:rPr>
          <w:rFonts w:ascii="Times New Roman" w:hint="eastAsia"/>
          <w:kern w:val="0"/>
        </w:rPr>
        <w:t>的评价</w:t>
      </w:r>
    </w:p>
    <w:p w:rsidR="00055421" w:rsidRPr="00055421" w:rsidRDefault="00055421" w:rsidP="003F7185">
      <w:pPr>
        <w:pStyle w:val="a7"/>
        <w:spacing w:line="276" w:lineRule="auto"/>
        <w:ind w:firstLineChars="176" w:firstLine="422"/>
        <w:rPr>
          <w:rFonts w:ascii="Times New Roman"/>
          <w:kern w:val="0"/>
        </w:rPr>
      </w:pPr>
      <w:r w:rsidRPr="00055421">
        <w:rPr>
          <w:rFonts w:ascii="Times New Roman" w:hint="eastAsia"/>
          <w:kern w:val="0"/>
        </w:rPr>
        <w:t>佛罗里达大学化学系</w:t>
      </w:r>
      <w:r w:rsidRPr="00055421">
        <w:rPr>
          <w:rFonts w:ascii="Times New Roman" w:hint="eastAsia"/>
          <w:kern w:val="0"/>
        </w:rPr>
        <w:t>Kirk Schanze</w:t>
      </w:r>
      <w:r w:rsidRPr="00055421">
        <w:rPr>
          <w:rFonts w:ascii="Times New Roman" w:hint="eastAsia"/>
          <w:kern w:val="0"/>
        </w:rPr>
        <w:t>教授在其撰写的综述中（</w:t>
      </w:r>
      <w:r w:rsidRPr="00055421">
        <w:rPr>
          <w:rFonts w:ascii="Times New Roman" w:hint="eastAsia"/>
          <w:kern w:val="0"/>
        </w:rPr>
        <w:t xml:space="preserve">Journal of </w:t>
      </w:r>
      <w:r w:rsidRPr="00055421">
        <w:rPr>
          <w:rFonts w:ascii="Times New Roman" w:hint="eastAsia"/>
          <w:kern w:val="0"/>
        </w:rPr>
        <w:lastRenderedPageBreak/>
        <w:t>Photochemistry and Photobiology C: Photochemistry Reviews 2009</w:t>
      </w:r>
      <w:r w:rsidRPr="00055421">
        <w:rPr>
          <w:rFonts w:ascii="Times New Roman" w:hint="eastAsia"/>
          <w:kern w:val="0"/>
        </w:rPr>
        <w:t>，</w:t>
      </w:r>
      <w:r w:rsidRPr="00055421">
        <w:rPr>
          <w:rFonts w:ascii="Times New Roman" w:hint="eastAsia"/>
          <w:kern w:val="0"/>
        </w:rPr>
        <w:t>10</w:t>
      </w:r>
      <w:r w:rsidRPr="00055421">
        <w:rPr>
          <w:rFonts w:ascii="Times New Roman" w:hint="eastAsia"/>
          <w:kern w:val="0"/>
        </w:rPr>
        <w:t>，</w:t>
      </w:r>
      <w:r w:rsidRPr="00055421">
        <w:rPr>
          <w:rFonts w:ascii="Times New Roman" w:hint="eastAsia"/>
          <w:kern w:val="0"/>
        </w:rPr>
        <w:t xml:space="preserve">173-190, </w:t>
      </w:r>
      <w:r w:rsidRPr="00055421">
        <w:rPr>
          <w:rFonts w:ascii="Times New Roman" w:hint="eastAsia"/>
          <w:kern w:val="0"/>
        </w:rPr>
        <w:t>见代表性引文</w:t>
      </w:r>
      <w:r w:rsidRPr="00055421">
        <w:rPr>
          <w:rFonts w:ascii="Times New Roman" w:hint="eastAsia"/>
          <w:kern w:val="0"/>
        </w:rPr>
        <w:t>1</w:t>
      </w:r>
      <w:r w:rsidRPr="00055421">
        <w:rPr>
          <w:rFonts w:ascii="Times New Roman" w:hint="eastAsia"/>
          <w:kern w:val="0"/>
        </w:rPr>
        <w:t>）对该项目中共轭聚合物的</w:t>
      </w:r>
      <w:r w:rsidRPr="00055421">
        <w:rPr>
          <w:rFonts w:ascii="Times New Roman" w:hint="eastAsia"/>
          <w:kern w:val="0"/>
        </w:rPr>
        <w:t>DNA</w:t>
      </w:r>
      <w:r w:rsidRPr="00055421">
        <w:rPr>
          <w:rFonts w:ascii="Times New Roman" w:hint="eastAsia"/>
          <w:kern w:val="0"/>
        </w:rPr>
        <w:t>甲基化检测研究给予了评述，指出“</w:t>
      </w:r>
      <w:r w:rsidRPr="00055421">
        <w:rPr>
          <w:rFonts w:ascii="Times New Roman" w:hint="eastAsia"/>
          <w:kern w:val="0"/>
        </w:rPr>
        <w:t>Feng et al. designed a FRET-based assay to quantify DNA methylation status at CpG islands [102]. This assay takes advantage of single nucleotide base extension reaction of DNA probes</w:t>
      </w:r>
      <w:r w:rsidRPr="00055421">
        <w:rPr>
          <w:rFonts w:ascii="Times New Roman" w:hint="eastAsia"/>
          <w:kern w:val="0"/>
        </w:rPr>
        <w:t>…”。该项目发现积累分析多个启动子甲基化变化能较大程度的提高结肠癌检测的精确度，相关研究结果发表在</w:t>
      </w:r>
      <w:r w:rsidRPr="00055421">
        <w:rPr>
          <w:rFonts w:ascii="Times New Roman" w:hint="eastAsia"/>
          <w:kern w:val="0"/>
        </w:rPr>
        <w:t>Nature Communications 2012</w:t>
      </w:r>
      <w:r w:rsidRPr="00055421">
        <w:rPr>
          <w:rFonts w:ascii="Times New Roman" w:hint="eastAsia"/>
          <w:kern w:val="0"/>
        </w:rPr>
        <w:t>，</w:t>
      </w:r>
      <w:r w:rsidRPr="00055421">
        <w:rPr>
          <w:rFonts w:ascii="Times New Roman" w:hint="eastAsia"/>
          <w:kern w:val="0"/>
        </w:rPr>
        <w:t>3</w:t>
      </w:r>
      <w:r w:rsidRPr="00055421">
        <w:rPr>
          <w:rFonts w:ascii="Times New Roman" w:hint="eastAsia"/>
          <w:kern w:val="0"/>
        </w:rPr>
        <w:t>，</w:t>
      </w:r>
      <w:r w:rsidRPr="00055421">
        <w:rPr>
          <w:rFonts w:ascii="Times New Roman" w:hint="eastAsia"/>
          <w:kern w:val="0"/>
        </w:rPr>
        <w:t>1206</w:t>
      </w:r>
      <w:r w:rsidRPr="00055421">
        <w:rPr>
          <w:rFonts w:ascii="Times New Roman" w:hint="eastAsia"/>
          <w:kern w:val="0"/>
        </w:rPr>
        <w:t>。工作发表后，</w:t>
      </w:r>
      <w:r w:rsidRPr="00055421">
        <w:rPr>
          <w:rFonts w:ascii="Times New Roman" w:hint="eastAsia"/>
          <w:kern w:val="0"/>
        </w:rPr>
        <w:t>Nature Reviews Clinical Oncology</w:t>
      </w:r>
      <w:r w:rsidRPr="00055421">
        <w:rPr>
          <w:rFonts w:ascii="Times New Roman" w:hint="eastAsia"/>
          <w:kern w:val="0"/>
        </w:rPr>
        <w:t>杂志以</w:t>
      </w:r>
      <w:r w:rsidRPr="00055421">
        <w:rPr>
          <w:rFonts w:ascii="Times New Roman" w:hint="eastAsia"/>
          <w:kern w:val="0"/>
        </w:rPr>
        <w:t>Research Highlight</w:t>
      </w:r>
      <w:r w:rsidRPr="00055421">
        <w:rPr>
          <w:rFonts w:ascii="Times New Roman" w:hint="eastAsia"/>
          <w:kern w:val="0"/>
        </w:rPr>
        <w:t>发表了题为“</w:t>
      </w:r>
      <w:r w:rsidRPr="00055421">
        <w:rPr>
          <w:rFonts w:ascii="Times New Roman" w:hint="eastAsia"/>
          <w:kern w:val="0"/>
        </w:rPr>
        <w:t>The help of epigenetics in differential diagnosis</w:t>
      </w:r>
      <w:r w:rsidRPr="00055421">
        <w:rPr>
          <w:rFonts w:ascii="Times New Roman" w:hint="eastAsia"/>
          <w:kern w:val="0"/>
        </w:rPr>
        <w:t>”的专门评述（</w:t>
      </w:r>
      <w:r w:rsidRPr="00055421">
        <w:rPr>
          <w:rFonts w:ascii="Times New Roman" w:hint="eastAsia"/>
          <w:kern w:val="0"/>
        </w:rPr>
        <w:t>Nature Reviews Clinical Oncology</w:t>
      </w:r>
      <w:r w:rsidRPr="00055421">
        <w:rPr>
          <w:rFonts w:ascii="Times New Roman" w:hint="eastAsia"/>
          <w:kern w:val="0"/>
        </w:rPr>
        <w:t>，</w:t>
      </w:r>
      <w:r w:rsidRPr="00055421">
        <w:rPr>
          <w:rFonts w:ascii="Times New Roman" w:hint="eastAsia"/>
          <w:kern w:val="0"/>
        </w:rPr>
        <w:t>2013</w:t>
      </w:r>
      <w:r w:rsidRPr="00055421">
        <w:rPr>
          <w:rFonts w:ascii="Times New Roman" w:hint="eastAsia"/>
          <w:kern w:val="0"/>
        </w:rPr>
        <w:t>，</w:t>
      </w:r>
      <w:r w:rsidRPr="00055421">
        <w:rPr>
          <w:rFonts w:ascii="Times New Roman" w:hint="eastAsia"/>
          <w:kern w:val="0"/>
        </w:rPr>
        <w:t>10</w:t>
      </w:r>
      <w:r w:rsidRPr="00055421">
        <w:rPr>
          <w:rFonts w:ascii="Times New Roman" w:hint="eastAsia"/>
          <w:kern w:val="0"/>
        </w:rPr>
        <w:t>，</w:t>
      </w:r>
      <w:r w:rsidRPr="00055421">
        <w:rPr>
          <w:rFonts w:ascii="Times New Roman" w:hint="eastAsia"/>
          <w:kern w:val="0"/>
        </w:rPr>
        <w:t>3</w:t>
      </w:r>
      <w:r w:rsidRPr="00055421">
        <w:rPr>
          <w:rFonts w:ascii="Times New Roman" w:hint="eastAsia"/>
          <w:kern w:val="0"/>
        </w:rPr>
        <w:t>，见代表性引文</w:t>
      </w:r>
      <w:r w:rsidRPr="00055421">
        <w:rPr>
          <w:rFonts w:ascii="Times New Roman" w:hint="eastAsia"/>
          <w:kern w:val="0"/>
        </w:rPr>
        <w:t>2</w:t>
      </w:r>
      <w:r w:rsidRPr="00055421">
        <w:rPr>
          <w:rFonts w:ascii="Times New Roman" w:hint="eastAsia"/>
          <w:kern w:val="0"/>
        </w:rPr>
        <w:t>），指出</w:t>
      </w:r>
      <w:r w:rsidRPr="00055421">
        <w:rPr>
          <w:rFonts w:ascii="Times New Roman" w:hint="eastAsia"/>
          <w:kern w:val="0"/>
        </w:rPr>
        <w:t xml:space="preserve"> </w:t>
      </w:r>
      <w:r w:rsidRPr="00055421">
        <w:rPr>
          <w:rFonts w:ascii="Times New Roman" w:hint="eastAsia"/>
          <w:kern w:val="0"/>
        </w:rPr>
        <w:t>“…</w:t>
      </w:r>
      <w:r w:rsidRPr="00055421">
        <w:rPr>
          <w:rFonts w:ascii="Times New Roman" w:hint="eastAsia"/>
          <w:kern w:val="0"/>
        </w:rPr>
        <w:t>Shu Wang and collaborators were interested in describing the cumulative effect</w:t>
      </w:r>
      <w:r w:rsidRPr="00055421">
        <w:rPr>
          <w:rFonts w:ascii="Times New Roman" w:hint="eastAsia"/>
          <w:kern w:val="0"/>
        </w:rPr>
        <w:t>…</w:t>
      </w:r>
      <w:r w:rsidRPr="00055421">
        <w:rPr>
          <w:rFonts w:ascii="Times New Roman" w:hint="eastAsia"/>
          <w:kern w:val="0"/>
        </w:rPr>
        <w:t>on tumour development and progression</w:t>
      </w:r>
      <w:r w:rsidRPr="00055421">
        <w:rPr>
          <w:rFonts w:ascii="Times New Roman" w:hint="eastAsia"/>
          <w:kern w:val="0"/>
        </w:rPr>
        <w:t>…</w:t>
      </w:r>
      <w:r w:rsidRPr="00055421">
        <w:rPr>
          <w:rFonts w:ascii="Times New Roman" w:hint="eastAsia"/>
          <w:kern w:val="0"/>
        </w:rPr>
        <w:t xml:space="preserve"> A combination of two to three genes allowed a correct-classification rate of 86.3% of patients with colon adenoma and precancerous carcinoma</w:t>
      </w:r>
      <w:r w:rsidRPr="00055421">
        <w:rPr>
          <w:rFonts w:ascii="Times New Roman" w:hint="eastAsia"/>
          <w:kern w:val="0"/>
        </w:rPr>
        <w:t>”。</w:t>
      </w:r>
    </w:p>
    <w:p w:rsidR="00055421" w:rsidRPr="00055421" w:rsidRDefault="00055421" w:rsidP="003F7185">
      <w:pPr>
        <w:pStyle w:val="a7"/>
        <w:spacing w:line="276" w:lineRule="auto"/>
        <w:ind w:firstLineChars="176" w:firstLine="422"/>
        <w:rPr>
          <w:rFonts w:ascii="Times New Roman"/>
          <w:kern w:val="0"/>
        </w:rPr>
      </w:pPr>
      <w:r w:rsidRPr="00055421">
        <w:rPr>
          <w:rFonts w:ascii="Times New Roman" w:hint="eastAsia"/>
          <w:kern w:val="0"/>
        </w:rPr>
        <w:t>麻省理工大学的</w:t>
      </w:r>
      <w:r w:rsidRPr="00055421">
        <w:rPr>
          <w:rFonts w:ascii="Times New Roman" w:hint="eastAsia"/>
          <w:kern w:val="0"/>
        </w:rPr>
        <w:t>Timothy M. Swager</w:t>
      </w:r>
      <w:r w:rsidRPr="00055421">
        <w:rPr>
          <w:rFonts w:ascii="Times New Roman" w:hint="eastAsia"/>
          <w:kern w:val="0"/>
        </w:rPr>
        <w:t>教授，在其撰写的综述文章（</w:t>
      </w:r>
      <w:r w:rsidRPr="00055421">
        <w:rPr>
          <w:rFonts w:ascii="Times New Roman" w:hint="eastAsia"/>
          <w:kern w:val="0"/>
        </w:rPr>
        <w:t>Chem. Rev. 2007</w:t>
      </w:r>
      <w:r w:rsidRPr="00055421">
        <w:rPr>
          <w:rFonts w:ascii="Times New Roman" w:hint="eastAsia"/>
          <w:kern w:val="0"/>
        </w:rPr>
        <w:t>，</w:t>
      </w:r>
      <w:r w:rsidRPr="00055421">
        <w:rPr>
          <w:rFonts w:ascii="Times New Roman" w:hint="eastAsia"/>
          <w:kern w:val="0"/>
        </w:rPr>
        <w:t>107</w:t>
      </w:r>
      <w:r w:rsidRPr="00055421">
        <w:rPr>
          <w:rFonts w:ascii="Times New Roman" w:hint="eastAsia"/>
          <w:kern w:val="0"/>
        </w:rPr>
        <w:t>，</w:t>
      </w:r>
      <w:r w:rsidRPr="00055421">
        <w:rPr>
          <w:rFonts w:ascii="Times New Roman" w:hint="eastAsia"/>
          <w:kern w:val="0"/>
        </w:rPr>
        <w:t>1339-1386,</w:t>
      </w:r>
      <w:r w:rsidRPr="00055421">
        <w:rPr>
          <w:rFonts w:ascii="Times New Roman" w:hint="eastAsia"/>
          <w:kern w:val="0"/>
        </w:rPr>
        <w:t>见代表性引文</w:t>
      </w:r>
      <w:r w:rsidRPr="00055421">
        <w:rPr>
          <w:rFonts w:ascii="Times New Roman" w:hint="eastAsia"/>
          <w:kern w:val="0"/>
        </w:rPr>
        <w:t>3</w:t>
      </w:r>
      <w:r w:rsidRPr="00055421">
        <w:rPr>
          <w:rFonts w:ascii="Times New Roman" w:hint="eastAsia"/>
          <w:kern w:val="0"/>
        </w:rPr>
        <w:t>）中详细介绍了该项目中</w:t>
      </w:r>
      <w:r w:rsidRPr="00055421">
        <w:rPr>
          <w:rFonts w:ascii="Times New Roman" w:hint="eastAsia"/>
          <w:kern w:val="0"/>
        </w:rPr>
        <w:t>DNA</w:t>
      </w:r>
      <w:r w:rsidRPr="00055421">
        <w:rPr>
          <w:rFonts w:ascii="Times New Roman" w:hint="eastAsia"/>
          <w:kern w:val="0"/>
        </w:rPr>
        <w:t>构象转化以及钾离子检测研究工作，并指出“…</w:t>
      </w:r>
      <w:r w:rsidRPr="00055421">
        <w:rPr>
          <w:rFonts w:ascii="Times New Roman" w:hint="eastAsia"/>
          <w:kern w:val="0"/>
        </w:rPr>
        <w:t xml:space="preserve">in 2005 Wang and co-workers reported a K+ sensor based upon energy transfer from the water-soluble cationic polyfluorene 13 to a dyelabeled DNA G-quadruplex </w:t>
      </w:r>
      <w:r w:rsidRPr="00055421">
        <w:rPr>
          <w:rFonts w:ascii="Times New Roman" w:hint="eastAsia"/>
          <w:kern w:val="0"/>
        </w:rPr>
        <w:t>…</w:t>
      </w:r>
      <w:r w:rsidRPr="00055421">
        <w:rPr>
          <w:rFonts w:ascii="Times New Roman" w:hint="eastAsia"/>
          <w:kern w:val="0"/>
        </w:rPr>
        <w:t>, This sensory methodology was selective for K+ over Na+, NH4+, Li+, Mg2+, and Ca2+</w:t>
      </w:r>
      <w:r w:rsidRPr="00055421">
        <w:rPr>
          <w:rFonts w:ascii="Times New Roman" w:hint="eastAsia"/>
          <w:kern w:val="0"/>
        </w:rPr>
        <w:t>…”。大连理工大学的赵慧敏教授</w:t>
      </w:r>
      <w:r w:rsidRPr="00055421">
        <w:rPr>
          <w:rFonts w:ascii="Times New Roman" w:hint="eastAsia"/>
          <w:kern w:val="0"/>
        </w:rPr>
        <w:t xml:space="preserve"> </w:t>
      </w:r>
      <w:r w:rsidRPr="00055421">
        <w:rPr>
          <w:rFonts w:ascii="Times New Roman" w:hint="eastAsia"/>
          <w:kern w:val="0"/>
        </w:rPr>
        <w:t>在他们的文章中（</w:t>
      </w:r>
      <w:r w:rsidRPr="00055421">
        <w:rPr>
          <w:rFonts w:ascii="Times New Roman" w:hint="eastAsia"/>
          <w:kern w:val="0"/>
        </w:rPr>
        <w:t>Chem. Commun. 2012, 48, 564</w:t>
      </w:r>
      <w:r w:rsidRPr="00055421">
        <w:rPr>
          <w:rFonts w:ascii="Times New Roman" w:hint="eastAsia"/>
          <w:kern w:val="0"/>
        </w:rPr>
        <w:t>–</w:t>
      </w:r>
      <w:r w:rsidRPr="00055421">
        <w:rPr>
          <w:rFonts w:ascii="Times New Roman" w:hint="eastAsia"/>
          <w:kern w:val="0"/>
        </w:rPr>
        <w:t>566</w:t>
      </w:r>
      <w:r w:rsidRPr="00055421">
        <w:rPr>
          <w:rFonts w:ascii="Times New Roman" w:hint="eastAsia"/>
          <w:kern w:val="0"/>
        </w:rPr>
        <w:t>）指出</w:t>
      </w:r>
      <w:r w:rsidRPr="00055421">
        <w:rPr>
          <w:rFonts w:ascii="Times New Roman" w:hint="eastAsia"/>
          <w:kern w:val="0"/>
        </w:rPr>
        <w:t xml:space="preserve"> </w:t>
      </w:r>
      <w:r w:rsidRPr="00055421">
        <w:rPr>
          <w:rFonts w:ascii="Times New Roman" w:hint="eastAsia"/>
          <w:kern w:val="0"/>
        </w:rPr>
        <w:t>“…</w:t>
      </w:r>
      <w:r w:rsidRPr="00055421">
        <w:rPr>
          <w:rFonts w:ascii="Times New Roman" w:hint="eastAsia"/>
          <w:kern w:val="0"/>
        </w:rPr>
        <w:t>To address these problems, great efforts have been devoted to the exploration of conjugated polymers (CPs) as efficient platforms for capturing unmodified dsDNA</w:t>
      </w:r>
      <w:r w:rsidRPr="00055421">
        <w:rPr>
          <w:rFonts w:ascii="Times New Roman" w:hint="eastAsia"/>
          <w:kern w:val="0"/>
        </w:rPr>
        <w:t>…</w:t>
      </w:r>
      <w:r w:rsidRPr="00055421">
        <w:rPr>
          <w:rFonts w:ascii="Times New Roman" w:hint="eastAsia"/>
          <w:kern w:val="0"/>
        </w:rPr>
        <w:t>thus providing powerful elements in nuclease activity assaying</w:t>
      </w:r>
      <w:r w:rsidRPr="00055421">
        <w:rPr>
          <w:rFonts w:ascii="Times New Roman" w:hint="eastAsia"/>
          <w:kern w:val="0"/>
        </w:rPr>
        <w:t>…</w:t>
      </w:r>
      <w:r w:rsidRPr="00055421">
        <w:rPr>
          <w:rFonts w:ascii="Times New Roman" w:hint="eastAsia"/>
          <w:kern w:val="0"/>
        </w:rPr>
        <w:t>and drug release monitoring</w:t>
      </w:r>
      <w:r w:rsidRPr="00055421">
        <w:rPr>
          <w:rFonts w:ascii="Times New Roman" w:hint="eastAsia"/>
          <w:kern w:val="0"/>
        </w:rPr>
        <w:t>…”。</w:t>
      </w:r>
    </w:p>
    <w:p w:rsidR="00055421" w:rsidRPr="00055421" w:rsidRDefault="00055421" w:rsidP="003F7185">
      <w:pPr>
        <w:pStyle w:val="a7"/>
        <w:spacing w:line="276" w:lineRule="auto"/>
        <w:ind w:firstLineChars="176" w:firstLine="422"/>
        <w:rPr>
          <w:rFonts w:ascii="Times New Roman"/>
          <w:kern w:val="0"/>
        </w:rPr>
      </w:pPr>
      <w:r w:rsidRPr="00055421">
        <w:rPr>
          <w:rFonts w:ascii="Times New Roman" w:hint="eastAsia"/>
          <w:kern w:val="0"/>
        </w:rPr>
        <w:t xml:space="preserve">2. </w:t>
      </w:r>
      <w:r w:rsidRPr="00055421">
        <w:rPr>
          <w:rFonts w:ascii="Times New Roman" w:hint="eastAsia"/>
          <w:kern w:val="0"/>
        </w:rPr>
        <w:t>对于科学发现点</w:t>
      </w:r>
      <w:r w:rsidRPr="00055421">
        <w:rPr>
          <w:rFonts w:ascii="Times New Roman" w:hint="eastAsia"/>
          <w:kern w:val="0"/>
        </w:rPr>
        <w:t>2</w:t>
      </w:r>
      <w:r w:rsidRPr="00055421">
        <w:rPr>
          <w:rFonts w:ascii="Times New Roman" w:hint="eastAsia"/>
          <w:kern w:val="0"/>
        </w:rPr>
        <w:t>的评价</w:t>
      </w:r>
    </w:p>
    <w:p w:rsidR="00055421" w:rsidRPr="00055421" w:rsidRDefault="00055421" w:rsidP="003F7185">
      <w:pPr>
        <w:pStyle w:val="a7"/>
        <w:spacing w:line="276" w:lineRule="auto"/>
        <w:ind w:firstLineChars="176" w:firstLine="422"/>
        <w:rPr>
          <w:rFonts w:ascii="Times New Roman"/>
          <w:kern w:val="0"/>
        </w:rPr>
      </w:pPr>
      <w:r w:rsidRPr="00055421">
        <w:rPr>
          <w:rFonts w:ascii="Times New Roman" w:hint="eastAsia"/>
          <w:kern w:val="0"/>
        </w:rPr>
        <w:t>加拿大拉瓦尔大学</w:t>
      </w:r>
      <w:r w:rsidRPr="00055421">
        <w:rPr>
          <w:rFonts w:ascii="Times New Roman" w:hint="eastAsia"/>
          <w:kern w:val="0"/>
        </w:rPr>
        <w:t>Mario Leclerc</w:t>
      </w:r>
      <w:r w:rsidRPr="00055421">
        <w:rPr>
          <w:rFonts w:ascii="Times New Roman" w:hint="eastAsia"/>
          <w:kern w:val="0"/>
        </w:rPr>
        <w:t>教授在综述文章（</w:t>
      </w:r>
      <w:r w:rsidRPr="00055421">
        <w:rPr>
          <w:rFonts w:ascii="Times New Roman" w:hint="eastAsia"/>
          <w:kern w:val="0"/>
        </w:rPr>
        <w:t>Acc. Chem. Res. 2008</w:t>
      </w:r>
      <w:r w:rsidRPr="00055421">
        <w:rPr>
          <w:rFonts w:ascii="Times New Roman" w:hint="eastAsia"/>
          <w:kern w:val="0"/>
        </w:rPr>
        <w:t>，</w:t>
      </w:r>
      <w:r w:rsidRPr="00055421">
        <w:rPr>
          <w:rFonts w:ascii="Times New Roman" w:hint="eastAsia"/>
          <w:kern w:val="0"/>
        </w:rPr>
        <w:t>41</w:t>
      </w:r>
      <w:r w:rsidRPr="00055421">
        <w:rPr>
          <w:rFonts w:ascii="Times New Roman" w:hint="eastAsia"/>
          <w:kern w:val="0"/>
        </w:rPr>
        <w:t>，</w:t>
      </w:r>
      <w:r w:rsidRPr="00055421">
        <w:rPr>
          <w:rFonts w:ascii="Times New Roman" w:hint="eastAsia"/>
          <w:kern w:val="0"/>
        </w:rPr>
        <w:t xml:space="preserve">168-178, </w:t>
      </w:r>
      <w:r w:rsidRPr="00055421">
        <w:rPr>
          <w:rFonts w:ascii="Times New Roman" w:hint="eastAsia"/>
          <w:kern w:val="0"/>
        </w:rPr>
        <w:t>见代表性引文</w:t>
      </w:r>
      <w:r w:rsidRPr="00055421">
        <w:rPr>
          <w:rFonts w:ascii="Times New Roman" w:hint="eastAsia"/>
          <w:kern w:val="0"/>
        </w:rPr>
        <w:t>4</w:t>
      </w:r>
      <w:r w:rsidRPr="00055421">
        <w:rPr>
          <w:rFonts w:ascii="Times New Roman" w:hint="eastAsia"/>
          <w:kern w:val="0"/>
        </w:rPr>
        <w:t>）中对该项目基于聚噻吩变色效应的</w:t>
      </w:r>
      <w:r w:rsidRPr="00055421">
        <w:rPr>
          <w:rFonts w:ascii="Times New Roman" w:hint="eastAsia"/>
          <w:kern w:val="0"/>
        </w:rPr>
        <w:t>DNA/</w:t>
      </w:r>
      <w:r w:rsidRPr="00055421">
        <w:rPr>
          <w:rFonts w:ascii="Times New Roman" w:hint="eastAsia"/>
          <w:kern w:val="0"/>
        </w:rPr>
        <w:t>核酸酶相互作用检测工作进行了详细评述，</w:t>
      </w:r>
      <w:r w:rsidRPr="00055421">
        <w:rPr>
          <w:rFonts w:ascii="Times New Roman" w:hint="eastAsia"/>
          <w:kern w:val="0"/>
        </w:rPr>
        <w:t xml:space="preserve"> </w:t>
      </w:r>
      <w:r w:rsidRPr="00055421">
        <w:rPr>
          <w:rFonts w:ascii="Times New Roman" w:hint="eastAsia"/>
          <w:kern w:val="0"/>
        </w:rPr>
        <w:t>“…</w:t>
      </w:r>
      <w:r w:rsidRPr="00055421">
        <w:rPr>
          <w:rFonts w:ascii="Times New Roman" w:hint="eastAsia"/>
          <w:kern w:val="0"/>
        </w:rPr>
        <w:t xml:space="preserve">a new method has been recently developed for the label-free, convenient, and real-time monitoring of the cleavage of single-stranded DNA by single-strand specific S1 nuclease and hydroxyl radical based on polymer </w:t>
      </w:r>
      <w:r w:rsidRPr="00055421">
        <w:rPr>
          <w:rFonts w:ascii="Times New Roman" w:hint="eastAsia"/>
          <w:kern w:val="0"/>
        </w:rPr>
        <w:t>…”。佛罗里达大学</w:t>
      </w:r>
      <w:r w:rsidRPr="00055421">
        <w:rPr>
          <w:rFonts w:ascii="Times New Roman" w:hint="eastAsia"/>
          <w:kern w:val="0"/>
        </w:rPr>
        <w:t>Kirk Schanze</w:t>
      </w:r>
      <w:r w:rsidRPr="00055421">
        <w:rPr>
          <w:rFonts w:ascii="Times New Roman" w:hint="eastAsia"/>
          <w:kern w:val="0"/>
        </w:rPr>
        <w:t>教授在其综述文章中（</w:t>
      </w:r>
      <w:r w:rsidRPr="00055421">
        <w:rPr>
          <w:rFonts w:ascii="Times New Roman" w:hint="eastAsia"/>
          <w:kern w:val="0"/>
        </w:rPr>
        <w:t xml:space="preserve">Angew. Chem. Int. Ed. 2009, 48, 4300-4316, </w:t>
      </w:r>
      <w:r w:rsidRPr="00055421">
        <w:rPr>
          <w:rFonts w:ascii="Times New Roman" w:hint="eastAsia"/>
          <w:kern w:val="0"/>
        </w:rPr>
        <w:t>见代表性引文</w:t>
      </w:r>
      <w:r w:rsidRPr="00055421">
        <w:rPr>
          <w:rFonts w:ascii="Times New Roman" w:hint="eastAsia"/>
          <w:kern w:val="0"/>
        </w:rPr>
        <w:t>5</w:t>
      </w:r>
      <w:r w:rsidRPr="00055421">
        <w:rPr>
          <w:rFonts w:ascii="Times New Roman" w:hint="eastAsia"/>
          <w:kern w:val="0"/>
        </w:rPr>
        <w:t>）对该项目基于共轭聚合物的乙酰胆碱酯酶的研究进展给予了评述，并指出“该方法用于酶动力学的检测已经引起了人们的特别关注</w:t>
      </w:r>
      <w:r w:rsidRPr="00055421">
        <w:rPr>
          <w:rFonts w:ascii="Times New Roman" w:hint="eastAsia"/>
          <w:kern w:val="0"/>
        </w:rPr>
        <w:t xml:space="preserve"> [</w:t>
      </w:r>
      <w:r w:rsidRPr="00055421">
        <w:rPr>
          <w:rFonts w:ascii="Times New Roman" w:hint="eastAsia"/>
          <w:kern w:val="0"/>
        </w:rPr>
        <w:t>…</w:t>
      </w:r>
      <w:r w:rsidRPr="00055421">
        <w:rPr>
          <w:rFonts w:ascii="Times New Roman" w:hint="eastAsia"/>
          <w:kern w:val="0"/>
        </w:rPr>
        <w:t>Detection of enzyme kinetics and/or protein conformational changes has been of particular interest</w:t>
      </w:r>
      <w:r w:rsidRPr="00055421">
        <w:rPr>
          <w:rFonts w:ascii="Times New Roman" w:hint="eastAsia"/>
          <w:kern w:val="0"/>
        </w:rPr>
        <w:t>…</w:t>
      </w:r>
      <w:r w:rsidRPr="00055421">
        <w:rPr>
          <w:rFonts w:ascii="Times New Roman" w:hint="eastAsia"/>
          <w:kern w:val="0"/>
        </w:rPr>
        <w:t>]</w:t>
      </w:r>
      <w:r w:rsidRPr="00055421">
        <w:rPr>
          <w:rFonts w:ascii="Times New Roman" w:hint="eastAsia"/>
          <w:kern w:val="0"/>
        </w:rPr>
        <w:t>”。</w:t>
      </w:r>
    </w:p>
    <w:p w:rsidR="00055421" w:rsidRPr="00055421" w:rsidRDefault="00055421" w:rsidP="003F7185">
      <w:pPr>
        <w:pStyle w:val="a7"/>
        <w:spacing w:line="276" w:lineRule="auto"/>
        <w:ind w:firstLineChars="176" w:firstLine="422"/>
        <w:rPr>
          <w:rFonts w:ascii="Times New Roman"/>
          <w:kern w:val="0"/>
        </w:rPr>
      </w:pPr>
      <w:r w:rsidRPr="00055421">
        <w:rPr>
          <w:rFonts w:ascii="Times New Roman" w:hint="eastAsia"/>
          <w:kern w:val="0"/>
        </w:rPr>
        <w:t xml:space="preserve">3. </w:t>
      </w:r>
      <w:r w:rsidRPr="00055421">
        <w:rPr>
          <w:rFonts w:ascii="Times New Roman" w:hint="eastAsia"/>
          <w:kern w:val="0"/>
        </w:rPr>
        <w:t>对于科学发现点</w:t>
      </w:r>
      <w:r w:rsidRPr="00055421">
        <w:rPr>
          <w:rFonts w:ascii="Times New Roman" w:hint="eastAsia"/>
          <w:kern w:val="0"/>
        </w:rPr>
        <w:t>3</w:t>
      </w:r>
      <w:r w:rsidRPr="00055421">
        <w:rPr>
          <w:rFonts w:ascii="Times New Roman" w:hint="eastAsia"/>
          <w:kern w:val="0"/>
        </w:rPr>
        <w:t>的评价</w:t>
      </w:r>
    </w:p>
    <w:p w:rsidR="008D1F87" w:rsidRPr="000811CB" w:rsidRDefault="00055421" w:rsidP="003F7185">
      <w:pPr>
        <w:pStyle w:val="a7"/>
        <w:spacing w:line="276" w:lineRule="auto"/>
        <w:ind w:firstLineChars="176" w:firstLine="422"/>
        <w:rPr>
          <w:rFonts w:ascii="Times New Roman"/>
          <w:kern w:val="0"/>
        </w:rPr>
      </w:pPr>
      <w:r w:rsidRPr="00055421">
        <w:rPr>
          <w:rFonts w:ascii="Times New Roman" w:hint="eastAsia"/>
          <w:kern w:val="0"/>
        </w:rPr>
        <w:t>该项目构建了聚噻吩－卟啉复合体系，提高了卟啉分子产生活性氧的效率以及对革兰氏阴性菌与阳性菌的杀菌效果。西班牙科学家</w:t>
      </w:r>
      <w:r w:rsidRPr="00055421">
        <w:rPr>
          <w:rFonts w:ascii="Times New Roman" w:hint="eastAsia"/>
          <w:kern w:val="0"/>
        </w:rPr>
        <w:t>Marta Fernandez-Garcia</w:t>
      </w:r>
      <w:r w:rsidRPr="00055421">
        <w:rPr>
          <w:rFonts w:ascii="Times New Roman" w:hint="eastAsia"/>
          <w:kern w:val="0"/>
        </w:rPr>
        <w:t>在综述文章中（</w:t>
      </w:r>
      <w:r w:rsidRPr="00055421">
        <w:rPr>
          <w:rFonts w:ascii="Times New Roman" w:hint="eastAsia"/>
          <w:kern w:val="0"/>
        </w:rPr>
        <w:t>Progress in Polymer Science</w:t>
      </w:r>
      <w:r w:rsidRPr="00055421">
        <w:rPr>
          <w:rFonts w:ascii="Times New Roman" w:hint="eastAsia"/>
          <w:kern w:val="0"/>
        </w:rPr>
        <w:t>，</w:t>
      </w:r>
      <w:r w:rsidRPr="00055421">
        <w:rPr>
          <w:rFonts w:ascii="Times New Roman" w:hint="eastAsia"/>
          <w:kern w:val="0"/>
        </w:rPr>
        <w:t>2012</w:t>
      </w:r>
      <w:r w:rsidRPr="00055421">
        <w:rPr>
          <w:rFonts w:ascii="Times New Roman" w:hint="eastAsia"/>
          <w:kern w:val="0"/>
        </w:rPr>
        <w:t>，</w:t>
      </w:r>
      <w:r w:rsidRPr="00055421">
        <w:rPr>
          <w:rFonts w:ascii="Times New Roman" w:hint="eastAsia"/>
          <w:kern w:val="0"/>
        </w:rPr>
        <w:t>37</w:t>
      </w:r>
      <w:r w:rsidRPr="00055421">
        <w:rPr>
          <w:rFonts w:ascii="Times New Roman" w:hint="eastAsia"/>
          <w:kern w:val="0"/>
        </w:rPr>
        <w:t>，</w:t>
      </w:r>
      <w:r w:rsidRPr="00055421">
        <w:rPr>
          <w:rFonts w:ascii="Times New Roman" w:hint="eastAsia"/>
          <w:kern w:val="0"/>
        </w:rPr>
        <w:t>281-339</w:t>
      </w:r>
      <w:r w:rsidRPr="00055421">
        <w:rPr>
          <w:rFonts w:ascii="Times New Roman" w:hint="eastAsia"/>
          <w:kern w:val="0"/>
        </w:rPr>
        <w:t>，见代表性引文</w:t>
      </w:r>
      <w:r w:rsidRPr="00055421">
        <w:rPr>
          <w:rFonts w:ascii="Times New Roman" w:hint="eastAsia"/>
          <w:kern w:val="0"/>
        </w:rPr>
        <w:lastRenderedPageBreak/>
        <w:t>6</w:t>
      </w:r>
      <w:r w:rsidRPr="00055421">
        <w:rPr>
          <w:rFonts w:ascii="Times New Roman" w:hint="eastAsia"/>
          <w:kern w:val="0"/>
        </w:rPr>
        <w:t>）指出“…</w:t>
      </w:r>
      <w:r w:rsidRPr="00055421">
        <w:rPr>
          <w:rFonts w:ascii="Times New Roman" w:hint="eastAsia"/>
          <w:kern w:val="0"/>
        </w:rPr>
        <w:t>This system has as advantage the light-harvesting properties of conjugated polymers and the singlet oxygen generation nature of the porphyrin energy transfer acceptor</w:t>
      </w:r>
      <w:r w:rsidRPr="00055421">
        <w:rPr>
          <w:rFonts w:ascii="Times New Roman" w:hint="eastAsia"/>
          <w:kern w:val="0"/>
        </w:rPr>
        <w:t>…”。另外</w:t>
      </w:r>
      <w:r w:rsidRPr="00055421">
        <w:rPr>
          <w:rFonts w:ascii="Times New Roman" w:hint="eastAsia"/>
          <w:kern w:val="0"/>
        </w:rPr>
        <w:t xml:space="preserve">NPG Asia Materials </w:t>
      </w:r>
      <w:r w:rsidRPr="00055421">
        <w:rPr>
          <w:rFonts w:ascii="Times New Roman" w:hint="eastAsia"/>
          <w:kern w:val="0"/>
        </w:rPr>
        <w:t>（</w:t>
      </w:r>
      <w:r w:rsidRPr="00055421">
        <w:rPr>
          <w:rFonts w:ascii="Times New Roman" w:hint="eastAsia"/>
          <w:kern w:val="0"/>
        </w:rPr>
        <w:t>doi:10.1038/asiamat.2009.32</w:t>
      </w:r>
      <w:r w:rsidRPr="00055421">
        <w:rPr>
          <w:rFonts w:ascii="Times New Roman" w:hint="eastAsia"/>
          <w:kern w:val="0"/>
        </w:rPr>
        <w:t>）杂志</w:t>
      </w:r>
      <w:r w:rsidRPr="00055421">
        <w:rPr>
          <w:rFonts w:ascii="Times New Roman" w:hint="eastAsia"/>
          <w:kern w:val="0"/>
        </w:rPr>
        <w:t>2009</w:t>
      </w:r>
      <w:r w:rsidRPr="00055421">
        <w:rPr>
          <w:rFonts w:ascii="Times New Roman" w:hint="eastAsia"/>
          <w:kern w:val="0"/>
        </w:rPr>
        <w:t>年</w:t>
      </w:r>
      <w:r w:rsidRPr="00055421">
        <w:rPr>
          <w:rFonts w:ascii="Times New Roman" w:hint="eastAsia"/>
          <w:kern w:val="0"/>
        </w:rPr>
        <w:t>11</w:t>
      </w:r>
      <w:r w:rsidRPr="00055421">
        <w:rPr>
          <w:rFonts w:ascii="Times New Roman" w:hint="eastAsia"/>
          <w:kern w:val="0"/>
        </w:rPr>
        <w:t>月</w:t>
      </w:r>
      <w:r w:rsidRPr="00055421">
        <w:rPr>
          <w:rFonts w:ascii="Times New Roman" w:hint="eastAsia"/>
          <w:kern w:val="0"/>
        </w:rPr>
        <w:t>9</w:t>
      </w:r>
      <w:r w:rsidRPr="00055421">
        <w:rPr>
          <w:rFonts w:ascii="Times New Roman" w:hint="eastAsia"/>
          <w:kern w:val="0"/>
        </w:rPr>
        <w:t>日以</w:t>
      </w:r>
      <w:r w:rsidRPr="00055421">
        <w:rPr>
          <w:rFonts w:ascii="Times New Roman" w:hint="eastAsia"/>
          <w:kern w:val="0"/>
        </w:rPr>
        <w:t>Research Highlights</w:t>
      </w:r>
      <w:r w:rsidRPr="00055421">
        <w:rPr>
          <w:rFonts w:ascii="Times New Roman" w:hint="eastAsia"/>
          <w:kern w:val="0"/>
        </w:rPr>
        <w:t>形式发表了题为“</w:t>
      </w:r>
      <w:r w:rsidRPr="00055421">
        <w:rPr>
          <w:rFonts w:ascii="Times New Roman" w:hint="eastAsia"/>
          <w:kern w:val="0"/>
        </w:rPr>
        <w:t>Biomedicine: Light-activated antimicrobial therapy</w:t>
      </w:r>
      <w:r w:rsidRPr="00055421">
        <w:rPr>
          <w:rFonts w:ascii="Times New Roman" w:hint="eastAsia"/>
          <w:kern w:val="0"/>
        </w:rPr>
        <w:t>”</w:t>
      </w:r>
      <w:r w:rsidRPr="00055421">
        <w:rPr>
          <w:rFonts w:ascii="Times New Roman" w:hint="eastAsia"/>
          <w:kern w:val="0"/>
        </w:rPr>
        <w:t xml:space="preserve"> </w:t>
      </w:r>
      <w:r w:rsidRPr="00055421">
        <w:rPr>
          <w:rFonts w:ascii="Times New Roman" w:hint="eastAsia"/>
          <w:kern w:val="0"/>
        </w:rPr>
        <w:t>的专门评述，指出“</w:t>
      </w:r>
      <w:r w:rsidRPr="00055421">
        <w:rPr>
          <w:rFonts w:ascii="Times New Roman" w:hint="eastAsia"/>
          <w:kern w:val="0"/>
        </w:rPr>
        <w:t>Resistance to antibiotics is a growing problem</w:t>
      </w:r>
      <w:r w:rsidRPr="00055421">
        <w:rPr>
          <w:rFonts w:ascii="Times New Roman" w:hint="eastAsia"/>
          <w:kern w:val="0"/>
        </w:rPr>
        <w:t>…</w:t>
      </w:r>
      <w:r w:rsidRPr="00055421">
        <w:rPr>
          <w:rFonts w:ascii="Times New Roman" w:hint="eastAsia"/>
          <w:kern w:val="0"/>
        </w:rPr>
        <w:t>Now</w:t>
      </w:r>
      <w:r w:rsidRPr="00055421">
        <w:rPr>
          <w:rFonts w:ascii="Times New Roman"/>
          <w:kern w:val="0"/>
        </w:rPr>
        <w:t>, Shu Wang from the Beijing Chinese Academy of Sciences and collaborators have used an alternative approach to address this problem. They designed a new light-responsive complex that efficiently generates singlet oxygen, which reacts rapidly with neighbour</w:t>
      </w:r>
      <w:r w:rsidRPr="00055421">
        <w:rPr>
          <w:rFonts w:ascii="Times New Roman" w:hint="eastAsia"/>
          <w:kern w:val="0"/>
        </w:rPr>
        <w:t>ing biomolecules to ultimately kill E. coli cells</w:t>
      </w:r>
      <w:r w:rsidRPr="00055421">
        <w:rPr>
          <w:rFonts w:ascii="Times New Roman" w:hint="eastAsia"/>
          <w:kern w:val="0"/>
        </w:rPr>
        <w:t>…”。该项目在国际上首次构建了可逆抗生素超分子组装体系，通过组装与解组装过程调控抗菌活性，为发展新型的高效抗菌体系以及克服药物的耐药性提供了科学依据。美国</w:t>
      </w:r>
      <w:r w:rsidRPr="00055421">
        <w:rPr>
          <w:rFonts w:ascii="Times New Roman" w:hint="eastAsia"/>
          <w:kern w:val="0"/>
        </w:rPr>
        <w:t>Chemical &amp; Engineering News</w:t>
      </w:r>
      <w:r w:rsidRPr="00055421">
        <w:rPr>
          <w:rFonts w:ascii="Times New Roman" w:hint="eastAsia"/>
          <w:kern w:val="0"/>
        </w:rPr>
        <w:t>（</w:t>
      </w:r>
      <w:r w:rsidRPr="00055421">
        <w:rPr>
          <w:rFonts w:ascii="Times New Roman" w:hint="eastAsia"/>
          <w:kern w:val="0"/>
        </w:rPr>
        <w:t>2016</w:t>
      </w:r>
      <w:r w:rsidRPr="00055421">
        <w:rPr>
          <w:rFonts w:ascii="Times New Roman" w:hint="eastAsia"/>
          <w:kern w:val="0"/>
        </w:rPr>
        <w:t>年</w:t>
      </w:r>
      <w:r w:rsidRPr="00055421">
        <w:rPr>
          <w:rFonts w:ascii="Times New Roman" w:hint="eastAsia"/>
          <w:kern w:val="0"/>
        </w:rPr>
        <w:t>1</w:t>
      </w:r>
      <w:r w:rsidRPr="00055421">
        <w:rPr>
          <w:rFonts w:ascii="Times New Roman" w:hint="eastAsia"/>
          <w:kern w:val="0"/>
        </w:rPr>
        <w:t>月）以“</w:t>
      </w:r>
      <w:r w:rsidRPr="00055421">
        <w:rPr>
          <w:rFonts w:ascii="Times New Roman" w:hint="eastAsia"/>
          <w:kern w:val="0"/>
        </w:rPr>
        <w:t>SWITCH-HITTING AGAINST BACTERIA</w:t>
      </w:r>
      <w:r w:rsidRPr="00055421">
        <w:rPr>
          <w:rFonts w:ascii="Times New Roman" w:hint="eastAsia"/>
          <w:kern w:val="0"/>
        </w:rPr>
        <w:t>”为题发表了专门评述，见代表性引文</w:t>
      </w:r>
      <w:r w:rsidRPr="00055421">
        <w:rPr>
          <w:rFonts w:ascii="Times New Roman" w:hint="eastAsia"/>
          <w:kern w:val="0"/>
        </w:rPr>
        <w:t>7</w:t>
      </w:r>
      <w:r w:rsidRPr="00055421">
        <w:rPr>
          <w:rFonts w:ascii="Times New Roman" w:hint="eastAsia"/>
          <w:kern w:val="0"/>
        </w:rPr>
        <w:t>），指出“…</w:t>
      </w:r>
      <w:r w:rsidRPr="00055421">
        <w:rPr>
          <w:rFonts w:ascii="Times New Roman" w:hint="eastAsia"/>
          <w:kern w:val="0"/>
        </w:rPr>
        <w:t>Shu Wang of the Chinese Academy of Sciences presented a different route for fighting antibiotic resistance</w:t>
      </w:r>
      <w:r w:rsidRPr="00055421">
        <w:rPr>
          <w:rFonts w:ascii="Times New Roman" w:hint="eastAsia"/>
          <w:kern w:val="0"/>
        </w:rPr>
        <w:t>…”。其中诺贝尔化学奖获得者</w:t>
      </w:r>
      <w:r w:rsidRPr="00055421">
        <w:rPr>
          <w:rFonts w:ascii="Times New Roman" w:hint="eastAsia"/>
          <w:kern w:val="0"/>
        </w:rPr>
        <w:t xml:space="preserve">Ben L. Feringa </w:t>
      </w:r>
      <w:r w:rsidRPr="00055421">
        <w:rPr>
          <w:rFonts w:ascii="Times New Roman" w:hint="eastAsia"/>
          <w:kern w:val="0"/>
        </w:rPr>
        <w:t>教授评价到：“</w:t>
      </w:r>
      <w:r w:rsidRPr="00055421">
        <w:rPr>
          <w:rFonts w:ascii="Times New Roman" w:hint="eastAsia"/>
          <w:kern w:val="0"/>
        </w:rPr>
        <w:t>innovative approaches should be applauded,</w:t>
      </w:r>
      <w:r w:rsidRPr="00055421">
        <w:rPr>
          <w:rFonts w:ascii="Times New Roman" w:hint="eastAsia"/>
          <w:kern w:val="0"/>
        </w:rPr>
        <w:t>”</w:t>
      </w:r>
      <w:r w:rsidRPr="00055421">
        <w:rPr>
          <w:rFonts w:ascii="Times New Roman" w:hint="eastAsia"/>
          <w:kern w:val="0"/>
        </w:rPr>
        <w:t xml:space="preserve"> said Ben L. Feringa of the University of Groningen</w:t>
      </w:r>
      <w:r w:rsidRPr="00055421">
        <w:rPr>
          <w:rFonts w:ascii="Times New Roman" w:hint="eastAsia"/>
          <w:kern w:val="0"/>
        </w:rPr>
        <w:t>。苏州大学严峰教授在其综述文章（</w:t>
      </w:r>
      <w:r w:rsidRPr="00055421">
        <w:rPr>
          <w:rFonts w:ascii="Times New Roman" w:hint="eastAsia"/>
          <w:kern w:val="0"/>
        </w:rPr>
        <w:t>Chem. Soc. Rev. 2017</w:t>
      </w:r>
      <w:r w:rsidRPr="00055421">
        <w:rPr>
          <w:rFonts w:ascii="Times New Roman" w:hint="eastAsia"/>
          <w:kern w:val="0"/>
        </w:rPr>
        <w:t>，</w:t>
      </w:r>
      <w:r w:rsidRPr="00055421">
        <w:rPr>
          <w:rFonts w:ascii="Times New Roman" w:hint="eastAsia"/>
          <w:kern w:val="0"/>
        </w:rPr>
        <w:t>46</w:t>
      </w:r>
      <w:r w:rsidRPr="00055421">
        <w:rPr>
          <w:rFonts w:ascii="Times New Roman" w:hint="eastAsia"/>
          <w:kern w:val="0"/>
        </w:rPr>
        <w:t>，</w:t>
      </w:r>
      <w:r w:rsidRPr="00055421">
        <w:rPr>
          <w:rFonts w:ascii="Times New Roman" w:hint="eastAsia"/>
          <w:kern w:val="0"/>
        </w:rPr>
        <w:t>1124-1159</w:t>
      </w:r>
      <w:r w:rsidRPr="00055421">
        <w:rPr>
          <w:rFonts w:ascii="Times New Roman" w:hint="eastAsia"/>
          <w:kern w:val="0"/>
        </w:rPr>
        <w:t>，代表性引文</w:t>
      </w:r>
      <w:r w:rsidRPr="00055421">
        <w:rPr>
          <w:rFonts w:ascii="Times New Roman" w:hint="eastAsia"/>
          <w:kern w:val="0"/>
        </w:rPr>
        <w:t>8</w:t>
      </w:r>
      <w:r w:rsidRPr="00055421">
        <w:rPr>
          <w:rFonts w:ascii="Times New Roman" w:hint="eastAsia"/>
          <w:kern w:val="0"/>
        </w:rPr>
        <w:t>）中指出</w:t>
      </w:r>
      <w:r w:rsidRPr="00055421">
        <w:rPr>
          <w:rFonts w:ascii="Times New Roman" w:hint="eastAsia"/>
          <w:kern w:val="0"/>
        </w:rPr>
        <w:t xml:space="preserve"> </w:t>
      </w:r>
      <w:r w:rsidRPr="00055421">
        <w:rPr>
          <w:rFonts w:ascii="Times New Roman" w:hint="eastAsia"/>
          <w:kern w:val="0"/>
        </w:rPr>
        <w:t>“</w:t>
      </w:r>
      <w:r w:rsidRPr="00055421">
        <w:rPr>
          <w:rFonts w:ascii="Times New Roman" w:hint="eastAsia"/>
          <w:kern w:val="0"/>
        </w:rPr>
        <w:t>Wang et al. constructed an antibiotic switch relying on supramolecular self-assembly and disassembly</w:t>
      </w:r>
      <w:r w:rsidRPr="00055421">
        <w:rPr>
          <w:rFonts w:ascii="Times New Roman" w:hint="eastAsia"/>
          <w:kern w:val="0"/>
        </w:rPr>
        <w:t>…</w:t>
      </w:r>
      <w:r w:rsidRPr="00055421">
        <w:rPr>
          <w:rFonts w:ascii="Times New Roman" w:hint="eastAsia"/>
          <w:kern w:val="0"/>
        </w:rPr>
        <w:t>This strategy requires no active site chemical modification of an existing antibacterial agent and could be applied to other macromolecular cationic antibiotic agents.</w:t>
      </w:r>
      <w:r w:rsidRPr="00055421">
        <w:rPr>
          <w:rFonts w:ascii="Times New Roman" w:hint="eastAsia"/>
          <w:kern w:val="0"/>
        </w:rPr>
        <w:t>”。</w:t>
      </w:r>
    </w:p>
    <w:p w:rsidR="00B243AD" w:rsidRPr="000811CB" w:rsidRDefault="00B243AD" w:rsidP="00B243AD">
      <w:pPr>
        <w:widowControl/>
        <w:jc w:val="left"/>
        <w:rPr>
          <w:kern w:val="0"/>
          <w:sz w:val="24"/>
        </w:rPr>
        <w:sectPr w:rsidR="00B243AD" w:rsidRPr="000811CB" w:rsidSect="006154A1">
          <w:pgSz w:w="11906" w:h="16838"/>
          <w:pgMar w:top="1440" w:right="1797" w:bottom="1440" w:left="1797" w:header="851" w:footer="992" w:gutter="0"/>
          <w:cols w:space="425"/>
          <w:docGrid w:type="lines" w:linePitch="312"/>
        </w:sectPr>
      </w:pPr>
    </w:p>
    <w:p w:rsidR="003F7185" w:rsidRDefault="00721827" w:rsidP="00721827">
      <w:pPr>
        <w:rPr>
          <w:rFonts w:ascii="黑体" w:eastAsia="黑体" w:hAnsi="黑体"/>
          <w:sz w:val="24"/>
          <w:szCs w:val="28"/>
        </w:rPr>
      </w:pPr>
      <w:r>
        <w:rPr>
          <w:rFonts w:ascii="黑体" w:eastAsia="黑体" w:hAnsi="黑体" w:hint="eastAsia"/>
          <w:sz w:val="28"/>
          <w:szCs w:val="28"/>
        </w:rPr>
        <w:lastRenderedPageBreak/>
        <w:t>五</w:t>
      </w:r>
      <w:r w:rsidRPr="001632F5">
        <w:rPr>
          <w:rFonts w:ascii="黑体" w:eastAsia="黑体" w:hAnsi="黑体" w:hint="eastAsia"/>
          <w:sz w:val="28"/>
          <w:szCs w:val="28"/>
        </w:rPr>
        <w:t>、</w:t>
      </w:r>
      <w:r>
        <w:rPr>
          <w:rFonts w:ascii="黑体" w:eastAsia="黑体" w:hAnsi="黑体" w:hint="eastAsia"/>
          <w:sz w:val="28"/>
          <w:szCs w:val="28"/>
        </w:rPr>
        <w:t>代表性论文专著目录</w:t>
      </w:r>
      <w:r w:rsidRPr="001632F5">
        <w:rPr>
          <w:rFonts w:ascii="黑体" w:eastAsia="黑体" w:hAnsi="黑体" w:hint="eastAsia"/>
          <w:sz w:val="28"/>
          <w:szCs w:val="28"/>
        </w:rPr>
        <w:t>：</w:t>
      </w:r>
      <w:r w:rsidRPr="00CD6F6A">
        <w:rPr>
          <w:rFonts w:ascii="黑体" w:eastAsia="黑体" w:hAnsi="黑体" w:hint="eastAsia"/>
          <w:sz w:val="24"/>
          <w:szCs w:val="28"/>
        </w:rPr>
        <w:t>（不超过8篇）</w:t>
      </w:r>
    </w:p>
    <w:tbl>
      <w:tblPr>
        <w:tblStyle w:val="ab"/>
        <w:tblW w:w="13948" w:type="dxa"/>
        <w:tblLayout w:type="fixed"/>
        <w:tblLook w:val="04A0" w:firstRow="1" w:lastRow="0" w:firstColumn="1" w:lastColumn="0" w:noHBand="0" w:noVBand="1"/>
      </w:tblPr>
      <w:tblGrid>
        <w:gridCol w:w="704"/>
        <w:gridCol w:w="3402"/>
        <w:gridCol w:w="1134"/>
        <w:gridCol w:w="709"/>
        <w:gridCol w:w="1559"/>
        <w:gridCol w:w="1134"/>
        <w:gridCol w:w="1985"/>
        <w:gridCol w:w="850"/>
        <w:gridCol w:w="1076"/>
        <w:gridCol w:w="1395"/>
      </w:tblGrid>
      <w:tr w:rsidR="00721827" w:rsidRPr="00721827" w:rsidTr="00B43EE6">
        <w:trPr>
          <w:trHeight w:val="20"/>
        </w:trPr>
        <w:tc>
          <w:tcPr>
            <w:tcW w:w="704" w:type="dxa"/>
            <w:vAlign w:val="center"/>
          </w:tcPr>
          <w:p w:rsidR="00721827" w:rsidRPr="00721827" w:rsidRDefault="00721827" w:rsidP="00721827">
            <w:pPr>
              <w:widowControl/>
              <w:jc w:val="center"/>
              <w:rPr>
                <w:rFonts w:eastAsiaTheme="majorEastAsia"/>
                <w:b/>
                <w:bCs/>
                <w:color w:val="000000"/>
                <w:kern w:val="0"/>
                <w:sz w:val="22"/>
                <w:szCs w:val="22"/>
              </w:rPr>
            </w:pPr>
            <w:r w:rsidRPr="00721827">
              <w:rPr>
                <w:rFonts w:eastAsiaTheme="majorEastAsia"/>
                <w:b/>
                <w:bCs/>
                <w:color w:val="000000"/>
                <w:kern w:val="0"/>
                <w:sz w:val="22"/>
                <w:szCs w:val="22"/>
              </w:rPr>
              <w:t>序号</w:t>
            </w:r>
          </w:p>
        </w:tc>
        <w:tc>
          <w:tcPr>
            <w:tcW w:w="3402" w:type="dxa"/>
            <w:vAlign w:val="center"/>
          </w:tcPr>
          <w:p w:rsidR="00721827" w:rsidRPr="00721827" w:rsidRDefault="00721827" w:rsidP="003F7185">
            <w:pPr>
              <w:widowControl/>
              <w:jc w:val="center"/>
              <w:rPr>
                <w:rFonts w:eastAsiaTheme="majorEastAsia"/>
                <w:b/>
                <w:bCs/>
                <w:color w:val="000000"/>
                <w:kern w:val="0"/>
                <w:sz w:val="22"/>
                <w:szCs w:val="22"/>
              </w:rPr>
            </w:pPr>
            <w:r w:rsidRPr="00721827">
              <w:rPr>
                <w:rFonts w:eastAsiaTheme="majorEastAsia"/>
                <w:b/>
                <w:bCs/>
                <w:color w:val="000000"/>
                <w:kern w:val="0"/>
                <w:sz w:val="22"/>
                <w:szCs w:val="22"/>
              </w:rPr>
              <w:t>论文专著</w:t>
            </w:r>
            <w:r w:rsidR="003F7185">
              <w:rPr>
                <w:rFonts w:eastAsiaTheme="majorEastAsia" w:hint="eastAsia"/>
                <w:b/>
                <w:bCs/>
                <w:color w:val="000000"/>
                <w:kern w:val="0"/>
                <w:sz w:val="22"/>
                <w:szCs w:val="22"/>
              </w:rPr>
              <w:t>、</w:t>
            </w:r>
            <w:r w:rsidRPr="00721827">
              <w:rPr>
                <w:rFonts w:eastAsiaTheme="majorEastAsia"/>
                <w:b/>
                <w:bCs/>
                <w:color w:val="000000"/>
                <w:kern w:val="0"/>
                <w:sz w:val="22"/>
                <w:szCs w:val="22"/>
              </w:rPr>
              <w:t>名称</w:t>
            </w:r>
            <w:r w:rsidRPr="00721827">
              <w:rPr>
                <w:rFonts w:eastAsiaTheme="majorEastAsia"/>
                <w:b/>
                <w:bCs/>
                <w:color w:val="000000"/>
                <w:kern w:val="0"/>
                <w:sz w:val="22"/>
                <w:szCs w:val="22"/>
              </w:rPr>
              <w:t>/</w:t>
            </w:r>
            <w:r w:rsidRPr="00721827">
              <w:rPr>
                <w:rFonts w:eastAsiaTheme="majorEastAsia"/>
                <w:b/>
                <w:bCs/>
                <w:color w:val="000000"/>
                <w:kern w:val="0"/>
                <w:sz w:val="22"/>
                <w:szCs w:val="22"/>
              </w:rPr>
              <w:t>刊名</w:t>
            </w:r>
          </w:p>
          <w:p w:rsidR="00721827" w:rsidRPr="00721827" w:rsidRDefault="00721827" w:rsidP="00721827">
            <w:pPr>
              <w:widowControl/>
              <w:jc w:val="center"/>
              <w:rPr>
                <w:rFonts w:eastAsiaTheme="majorEastAsia"/>
                <w:b/>
                <w:bCs/>
                <w:color w:val="000000"/>
                <w:kern w:val="0"/>
                <w:sz w:val="22"/>
                <w:szCs w:val="22"/>
              </w:rPr>
            </w:pPr>
            <w:r w:rsidRPr="00721827">
              <w:rPr>
                <w:rFonts w:eastAsiaTheme="majorEastAsia"/>
                <w:b/>
                <w:bCs/>
                <w:color w:val="000000"/>
                <w:kern w:val="0"/>
                <w:sz w:val="22"/>
                <w:szCs w:val="22"/>
              </w:rPr>
              <w:t>/</w:t>
            </w:r>
            <w:r w:rsidRPr="00721827">
              <w:rPr>
                <w:rFonts w:eastAsiaTheme="majorEastAsia"/>
                <w:b/>
                <w:bCs/>
                <w:color w:val="000000"/>
                <w:kern w:val="0"/>
                <w:sz w:val="22"/>
                <w:szCs w:val="22"/>
              </w:rPr>
              <w:t>作者</w:t>
            </w:r>
          </w:p>
        </w:tc>
        <w:tc>
          <w:tcPr>
            <w:tcW w:w="1134" w:type="dxa"/>
            <w:vAlign w:val="center"/>
          </w:tcPr>
          <w:p w:rsidR="00721827" w:rsidRPr="00721827" w:rsidRDefault="00721827" w:rsidP="00721827">
            <w:pPr>
              <w:widowControl/>
              <w:jc w:val="center"/>
              <w:rPr>
                <w:rFonts w:eastAsiaTheme="majorEastAsia"/>
                <w:b/>
                <w:bCs/>
                <w:color w:val="000000"/>
                <w:kern w:val="0"/>
                <w:sz w:val="22"/>
                <w:szCs w:val="22"/>
              </w:rPr>
            </w:pPr>
            <w:r w:rsidRPr="00721827">
              <w:rPr>
                <w:rFonts w:eastAsiaTheme="majorEastAsia"/>
                <w:b/>
                <w:bCs/>
                <w:color w:val="000000"/>
                <w:kern w:val="0"/>
                <w:sz w:val="22"/>
                <w:szCs w:val="22"/>
              </w:rPr>
              <w:t>年卷页码</w:t>
            </w:r>
          </w:p>
        </w:tc>
        <w:tc>
          <w:tcPr>
            <w:tcW w:w="709" w:type="dxa"/>
            <w:vAlign w:val="center"/>
          </w:tcPr>
          <w:p w:rsidR="00721827" w:rsidRPr="00721827" w:rsidRDefault="00721827" w:rsidP="00721827">
            <w:pPr>
              <w:widowControl/>
              <w:jc w:val="center"/>
              <w:rPr>
                <w:rFonts w:eastAsiaTheme="majorEastAsia"/>
                <w:b/>
                <w:bCs/>
                <w:color w:val="000000"/>
                <w:kern w:val="0"/>
                <w:sz w:val="22"/>
                <w:szCs w:val="22"/>
              </w:rPr>
            </w:pPr>
            <w:r w:rsidRPr="00721827">
              <w:rPr>
                <w:rFonts w:eastAsiaTheme="majorEastAsia"/>
                <w:b/>
                <w:bCs/>
                <w:kern w:val="0"/>
                <w:sz w:val="22"/>
                <w:szCs w:val="22"/>
              </w:rPr>
              <w:t>发表时间</w:t>
            </w:r>
          </w:p>
        </w:tc>
        <w:tc>
          <w:tcPr>
            <w:tcW w:w="1559" w:type="dxa"/>
            <w:vAlign w:val="center"/>
          </w:tcPr>
          <w:p w:rsidR="00721827" w:rsidRPr="00721827" w:rsidRDefault="00721827" w:rsidP="00721827">
            <w:pPr>
              <w:widowControl/>
              <w:jc w:val="center"/>
              <w:rPr>
                <w:rFonts w:eastAsiaTheme="majorEastAsia"/>
                <w:b/>
                <w:bCs/>
                <w:color w:val="000000"/>
                <w:kern w:val="0"/>
                <w:sz w:val="22"/>
                <w:szCs w:val="22"/>
              </w:rPr>
            </w:pPr>
            <w:r w:rsidRPr="00721827">
              <w:rPr>
                <w:rFonts w:eastAsiaTheme="majorEastAsia"/>
                <w:b/>
                <w:bCs/>
                <w:color w:val="000000"/>
                <w:kern w:val="0"/>
                <w:sz w:val="22"/>
                <w:szCs w:val="22"/>
              </w:rPr>
              <w:t>通讯作者</w:t>
            </w:r>
          </w:p>
        </w:tc>
        <w:tc>
          <w:tcPr>
            <w:tcW w:w="1134" w:type="dxa"/>
            <w:vAlign w:val="center"/>
          </w:tcPr>
          <w:p w:rsidR="00721827" w:rsidRPr="00721827" w:rsidRDefault="00721827" w:rsidP="00721827">
            <w:pPr>
              <w:jc w:val="center"/>
              <w:rPr>
                <w:rFonts w:eastAsiaTheme="majorEastAsia"/>
                <w:b/>
                <w:bCs/>
                <w:color w:val="000000"/>
                <w:kern w:val="0"/>
                <w:sz w:val="22"/>
                <w:szCs w:val="22"/>
              </w:rPr>
            </w:pPr>
            <w:r w:rsidRPr="00721827">
              <w:rPr>
                <w:rFonts w:eastAsiaTheme="majorEastAsia"/>
                <w:b/>
                <w:bCs/>
                <w:color w:val="000000"/>
                <w:kern w:val="0"/>
                <w:sz w:val="22"/>
                <w:szCs w:val="22"/>
              </w:rPr>
              <w:t>第一作者</w:t>
            </w:r>
          </w:p>
        </w:tc>
        <w:tc>
          <w:tcPr>
            <w:tcW w:w="1985" w:type="dxa"/>
            <w:vAlign w:val="center"/>
          </w:tcPr>
          <w:p w:rsidR="00721827" w:rsidRPr="00721827" w:rsidRDefault="00721827" w:rsidP="00721827">
            <w:pPr>
              <w:widowControl/>
              <w:spacing w:line="360" w:lineRule="auto"/>
              <w:ind w:firstLineChars="50" w:firstLine="110"/>
              <w:jc w:val="center"/>
              <w:rPr>
                <w:rFonts w:eastAsiaTheme="majorEastAsia"/>
                <w:b/>
                <w:bCs/>
                <w:color w:val="000000"/>
                <w:kern w:val="0"/>
                <w:sz w:val="22"/>
                <w:szCs w:val="22"/>
              </w:rPr>
            </w:pPr>
            <w:r w:rsidRPr="00721827">
              <w:rPr>
                <w:rFonts w:eastAsiaTheme="majorEastAsia"/>
                <w:b/>
                <w:bCs/>
                <w:color w:val="000000"/>
                <w:kern w:val="0"/>
                <w:sz w:val="22"/>
                <w:szCs w:val="22"/>
              </w:rPr>
              <w:t>国内作者</w:t>
            </w:r>
          </w:p>
        </w:tc>
        <w:tc>
          <w:tcPr>
            <w:tcW w:w="850" w:type="dxa"/>
            <w:vAlign w:val="center"/>
          </w:tcPr>
          <w:p w:rsidR="00721827" w:rsidRPr="00721827" w:rsidRDefault="00721827" w:rsidP="00721827">
            <w:pPr>
              <w:widowControl/>
              <w:jc w:val="center"/>
              <w:rPr>
                <w:rFonts w:eastAsiaTheme="majorEastAsia"/>
                <w:b/>
                <w:bCs/>
                <w:color w:val="000000"/>
                <w:kern w:val="0"/>
                <w:sz w:val="22"/>
                <w:szCs w:val="22"/>
              </w:rPr>
            </w:pPr>
            <w:r w:rsidRPr="00721827">
              <w:rPr>
                <w:rFonts w:eastAsiaTheme="majorEastAsia"/>
                <w:b/>
                <w:bCs/>
                <w:color w:val="000000"/>
                <w:kern w:val="0"/>
                <w:sz w:val="22"/>
                <w:szCs w:val="22"/>
              </w:rPr>
              <w:t>SCI</w:t>
            </w:r>
          </w:p>
          <w:p w:rsidR="00721827" w:rsidRPr="00721827" w:rsidRDefault="00721827" w:rsidP="00721827">
            <w:pPr>
              <w:widowControl/>
              <w:jc w:val="center"/>
              <w:rPr>
                <w:rFonts w:eastAsiaTheme="majorEastAsia"/>
                <w:b/>
                <w:bCs/>
                <w:color w:val="000000"/>
                <w:kern w:val="0"/>
                <w:sz w:val="22"/>
                <w:szCs w:val="22"/>
              </w:rPr>
            </w:pPr>
            <w:r w:rsidRPr="00721827">
              <w:rPr>
                <w:rFonts w:eastAsiaTheme="majorEastAsia"/>
                <w:b/>
                <w:bCs/>
                <w:color w:val="000000"/>
                <w:kern w:val="0"/>
                <w:sz w:val="22"/>
                <w:szCs w:val="22"/>
              </w:rPr>
              <w:t>他引次数</w:t>
            </w:r>
          </w:p>
        </w:tc>
        <w:tc>
          <w:tcPr>
            <w:tcW w:w="1076" w:type="dxa"/>
            <w:vAlign w:val="center"/>
          </w:tcPr>
          <w:p w:rsidR="00721827" w:rsidRPr="00721827" w:rsidRDefault="00721827" w:rsidP="00721827">
            <w:pPr>
              <w:widowControl/>
              <w:jc w:val="center"/>
              <w:rPr>
                <w:rFonts w:eastAsiaTheme="majorEastAsia"/>
                <w:b/>
                <w:bCs/>
                <w:color w:val="000000"/>
                <w:kern w:val="0"/>
                <w:sz w:val="22"/>
                <w:szCs w:val="22"/>
              </w:rPr>
            </w:pPr>
            <w:r w:rsidRPr="00721827">
              <w:rPr>
                <w:rFonts w:eastAsiaTheme="majorEastAsia"/>
                <w:b/>
                <w:bCs/>
                <w:color w:val="000000"/>
                <w:kern w:val="0"/>
                <w:sz w:val="22"/>
                <w:szCs w:val="22"/>
              </w:rPr>
              <w:t>他引总次数</w:t>
            </w:r>
          </w:p>
        </w:tc>
        <w:tc>
          <w:tcPr>
            <w:tcW w:w="1395" w:type="dxa"/>
            <w:vAlign w:val="center"/>
          </w:tcPr>
          <w:p w:rsidR="00721827" w:rsidRPr="00721827" w:rsidRDefault="00721827" w:rsidP="00721827">
            <w:pPr>
              <w:widowControl/>
              <w:jc w:val="center"/>
              <w:rPr>
                <w:rFonts w:eastAsiaTheme="majorEastAsia"/>
                <w:b/>
                <w:bCs/>
                <w:color w:val="000000"/>
                <w:kern w:val="0"/>
                <w:sz w:val="22"/>
                <w:szCs w:val="22"/>
              </w:rPr>
            </w:pPr>
            <w:r w:rsidRPr="00721827">
              <w:rPr>
                <w:rFonts w:eastAsiaTheme="majorEastAsia"/>
                <w:b/>
                <w:bCs/>
                <w:color w:val="000000"/>
                <w:kern w:val="0"/>
                <w:sz w:val="22"/>
                <w:szCs w:val="22"/>
              </w:rPr>
              <w:t>论文署名单位是否包含国外单位</w:t>
            </w:r>
          </w:p>
        </w:tc>
      </w:tr>
      <w:tr w:rsidR="007A66B3" w:rsidRPr="00721827" w:rsidTr="00B43EE6">
        <w:trPr>
          <w:trHeight w:val="20"/>
        </w:trPr>
        <w:tc>
          <w:tcPr>
            <w:tcW w:w="704" w:type="dxa"/>
            <w:vAlign w:val="center"/>
          </w:tcPr>
          <w:p w:rsidR="007A66B3" w:rsidRPr="00721827" w:rsidRDefault="007A66B3" w:rsidP="007A66B3">
            <w:pPr>
              <w:adjustRightInd w:val="0"/>
              <w:snapToGrid w:val="0"/>
              <w:jc w:val="center"/>
              <w:outlineLvl w:val="1"/>
              <w:rPr>
                <w:rFonts w:eastAsiaTheme="majorEastAsia"/>
                <w:sz w:val="22"/>
                <w:szCs w:val="22"/>
              </w:rPr>
            </w:pPr>
            <w:r w:rsidRPr="00721827">
              <w:rPr>
                <w:rFonts w:eastAsiaTheme="majorEastAsia"/>
                <w:sz w:val="22"/>
                <w:szCs w:val="22"/>
              </w:rPr>
              <w:t>1</w:t>
            </w:r>
          </w:p>
        </w:tc>
        <w:tc>
          <w:tcPr>
            <w:tcW w:w="3402" w:type="dxa"/>
            <w:vAlign w:val="center"/>
          </w:tcPr>
          <w:p w:rsidR="007A66B3" w:rsidRPr="00326CEE" w:rsidRDefault="007A66B3" w:rsidP="007A66B3">
            <w:pPr>
              <w:pStyle w:val="a7"/>
              <w:adjustRightInd w:val="0"/>
              <w:spacing w:after="50" w:line="240" w:lineRule="auto"/>
              <w:ind w:firstLineChars="0" w:firstLine="0"/>
              <w:outlineLvl w:val="1"/>
              <w:rPr>
                <w:rFonts w:ascii="Times New Roman"/>
                <w:sz w:val="20"/>
              </w:rPr>
            </w:pPr>
            <w:r w:rsidRPr="00326CEE">
              <w:rPr>
                <w:rFonts w:ascii="Times New Roman"/>
                <w:sz w:val="20"/>
              </w:rPr>
              <w:t>Supramolecular antibiotic switch for antibacterial regulation</w:t>
            </w:r>
            <w:r>
              <w:rPr>
                <w:rFonts w:ascii="Times New Roman" w:hint="eastAsia"/>
                <w:sz w:val="20"/>
              </w:rPr>
              <w:t>/</w:t>
            </w:r>
            <w:r w:rsidRPr="00326CEE">
              <w:rPr>
                <w:rFonts w:ascii="Times New Roman"/>
                <w:sz w:val="20"/>
              </w:rPr>
              <w:t xml:space="preserve"> Angew. Chem. Int. Ed.</w:t>
            </w:r>
            <w:r>
              <w:rPr>
                <w:rFonts w:ascii="Times New Roman" w:hint="eastAsia"/>
                <w:sz w:val="20"/>
              </w:rPr>
              <w:t>/</w:t>
            </w:r>
            <w:r w:rsidRPr="00326CEE">
              <w:rPr>
                <w:rFonts w:ascii="Times New Roman"/>
                <w:sz w:val="20"/>
              </w:rPr>
              <w:t xml:space="preserve"> H Bai, H Yuan, C Nie, B Wang, F</w:t>
            </w:r>
            <w:r>
              <w:rPr>
                <w:rFonts w:ascii="Times New Roman"/>
                <w:sz w:val="20"/>
              </w:rPr>
              <w:t xml:space="preserve"> Lv</w:t>
            </w:r>
            <w:r w:rsidRPr="00326CEE">
              <w:rPr>
                <w:rFonts w:ascii="Times New Roman"/>
                <w:sz w:val="20"/>
              </w:rPr>
              <w:t>, L Liu, S Wang</w:t>
            </w:r>
          </w:p>
        </w:tc>
        <w:tc>
          <w:tcPr>
            <w:tcW w:w="1134" w:type="dxa"/>
            <w:vAlign w:val="center"/>
          </w:tcPr>
          <w:p w:rsidR="007A66B3" w:rsidRPr="00326CEE" w:rsidRDefault="007A66B3" w:rsidP="007A66B3">
            <w:pPr>
              <w:pStyle w:val="a7"/>
              <w:adjustRightInd w:val="0"/>
              <w:spacing w:after="50" w:line="240" w:lineRule="auto"/>
              <w:ind w:firstLineChars="0" w:firstLine="0"/>
              <w:jc w:val="center"/>
              <w:outlineLvl w:val="1"/>
              <w:rPr>
                <w:rFonts w:ascii="Times New Roman"/>
                <w:sz w:val="20"/>
              </w:rPr>
            </w:pPr>
            <w:r w:rsidRPr="00326CEE">
              <w:rPr>
                <w:rFonts w:ascii="Times New Roman"/>
                <w:sz w:val="20"/>
              </w:rPr>
              <w:t>2015, 54, 13208-13213</w:t>
            </w:r>
          </w:p>
        </w:tc>
        <w:tc>
          <w:tcPr>
            <w:tcW w:w="709" w:type="dxa"/>
            <w:vAlign w:val="center"/>
          </w:tcPr>
          <w:p w:rsidR="007A66B3" w:rsidRPr="00326CEE" w:rsidRDefault="007A66B3" w:rsidP="007A66B3">
            <w:pPr>
              <w:pStyle w:val="a7"/>
              <w:adjustRightInd w:val="0"/>
              <w:spacing w:after="50" w:line="240" w:lineRule="auto"/>
              <w:ind w:firstLineChars="0" w:firstLine="0"/>
              <w:jc w:val="center"/>
              <w:outlineLvl w:val="1"/>
              <w:rPr>
                <w:rFonts w:ascii="Times New Roman"/>
                <w:sz w:val="20"/>
              </w:rPr>
            </w:pPr>
            <w:r w:rsidRPr="00326CEE">
              <w:rPr>
                <w:rFonts w:ascii="Times New Roman" w:hint="eastAsia"/>
                <w:sz w:val="20"/>
              </w:rPr>
              <w:t>2015</w:t>
            </w:r>
            <w:r w:rsidRPr="00326CEE">
              <w:rPr>
                <w:rFonts w:ascii="Times New Roman" w:hint="eastAsia"/>
                <w:sz w:val="20"/>
              </w:rPr>
              <w:t>年</w:t>
            </w:r>
            <w:r w:rsidRPr="00326CEE">
              <w:rPr>
                <w:rFonts w:ascii="Times New Roman" w:hint="eastAsia"/>
                <w:sz w:val="20"/>
              </w:rPr>
              <w:t>8</w:t>
            </w:r>
            <w:r w:rsidRPr="00326CEE">
              <w:rPr>
                <w:rFonts w:ascii="Times New Roman" w:hint="eastAsia"/>
                <w:sz w:val="20"/>
              </w:rPr>
              <w:t>月</w:t>
            </w:r>
            <w:r w:rsidRPr="00326CEE">
              <w:rPr>
                <w:rFonts w:ascii="Times New Roman" w:hint="eastAsia"/>
                <w:sz w:val="20"/>
              </w:rPr>
              <w:t>26</w:t>
            </w:r>
            <w:r w:rsidRPr="00326CEE">
              <w:rPr>
                <w:rFonts w:ascii="Times New Roman" w:hint="eastAsia"/>
                <w:sz w:val="20"/>
              </w:rPr>
              <w:t>日</w:t>
            </w:r>
          </w:p>
        </w:tc>
        <w:tc>
          <w:tcPr>
            <w:tcW w:w="1559" w:type="dxa"/>
            <w:vAlign w:val="center"/>
          </w:tcPr>
          <w:p w:rsidR="007A66B3" w:rsidRPr="00C20DDE" w:rsidRDefault="007A66B3" w:rsidP="007A66B3">
            <w:pPr>
              <w:pStyle w:val="a7"/>
              <w:adjustRightInd w:val="0"/>
              <w:spacing w:line="240" w:lineRule="auto"/>
              <w:ind w:firstLineChars="0" w:firstLine="0"/>
              <w:jc w:val="center"/>
              <w:outlineLvl w:val="1"/>
              <w:rPr>
                <w:rFonts w:ascii="宋体" w:hAnsi="宋体"/>
                <w:sz w:val="21"/>
                <w:szCs w:val="28"/>
              </w:rPr>
            </w:pPr>
            <w:r w:rsidRPr="00326CEE">
              <w:rPr>
                <w:rFonts w:ascii="Times New Roman" w:hint="eastAsia"/>
                <w:sz w:val="20"/>
              </w:rPr>
              <w:t>吕凤婷，王树</w:t>
            </w:r>
          </w:p>
        </w:tc>
        <w:tc>
          <w:tcPr>
            <w:tcW w:w="1134" w:type="dxa"/>
            <w:vAlign w:val="center"/>
          </w:tcPr>
          <w:p w:rsidR="007A66B3" w:rsidRPr="00EF106E" w:rsidRDefault="007A66B3" w:rsidP="007A66B3">
            <w:pPr>
              <w:pStyle w:val="a7"/>
              <w:adjustRightInd w:val="0"/>
              <w:spacing w:after="50" w:line="240" w:lineRule="auto"/>
              <w:ind w:firstLineChars="0" w:firstLine="0"/>
              <w:jc w:val="center"/>
              <w:outlineLvl w:val="1"/>
              <w:rPr>
                <w:rFonts w:ascii="Times New Roman"/>
                <w:sz w:val="20"/>
              </w:rPr>
            </w:pPr>
            <w:r w:rsidRPr="00EF106E">
              <w:rPr>
                <w:rFonts w:ascii="Times New Roman" w:hint="eastAsia"/>
                <w:sz w:val="20"/>
              </w:rPr>
              <w:t>白昊天</w:t>
            </w:r>
          </w:p>
        </w:tc>
        <w:tc>
          <w:tcPr>
            <w:tcW w:w="1985" w:type="dxa"/>
            <w:vAlign w:val="center"/>
          </w:tcPr>
          <w:p w:rsidR="007A66B3" w:rsidRPr="004D1C04" w:rsidRDefault="007A66B3" w:rsidP="007A66B3">
            <w:pPr>
              <w:pStyle w:val="a7"/>
              <w:adjustRightInd w:val="0"/>
              <w:spacing w:after="50" w:line="240" w:lineRule="auto"/>
              <w:ind w:firstLineChars="0" w:firstLine="0"/>
              <w:jc w:val="left"/>
              <w:outlineLvl w:val="1"/>
              <w:rPr>
                <w:rFonts w:ascii="Times New Roman"/>
                <w:sz w:val="20"/>
              </w:rPr>
            </w:pPr>
            <w:r w:rsidRPr="004D1C04">
              <w:rPr>
                <w:rFonts w:ascii="Times New Roman" w:hint="eastAsia"/>
                <w:sz w:val="20"/>
              </w:rPr>
              <w:t>白昊天、袁焕祥、聂辰瑶、王冰、吕凤婷、刘礼兵，王树</w:t>
            </w:r>
          </w:p>
        </w:tc>
        <w:tc>
          <w:tcPr>
            <w:tcW w:w="850" w:type="dxa"/>
            <w:vAlign w:val="center"/>
          </w:tcPr>
          <w:p w:rsidR="007A66B3" w:rsidRPr="00C20DDE" w:rsidRDefault="007A66B3" w:rsidP="007A66B3">
            <w:pPr>
              <w:pStyle w:val="a7"/>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58</w:t>
            </w:r>
          </w:p>
        </w:tc>
        <w:tc>
          <w:tcPr>
            <w:tcW w:w="1076" w:type="dxa"/>
            <w:vAlign w:val="center"/>
          </w:tcPr>
          <w:p w:rsidR="007A66B3" w:rsidRPr="00C20DDE" w:rsidRDefault="007A66B3" w:rsidP="007A66B3">
            <w:pPr>
              <w:pStyle w:val="a7"/>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58</w:t>
            </w:r>
          </w:p>
        </w:tc>
        <w:tc>
          <w:tcPr>
            <w:tcW w:w="1395" w:type="dxa"/>
            <w:vAlign w:val="center"/>
          </w:tcPr>
          <w:p w:rsidR="007A66B3" w:rsidRPr="00C20DDE" w:rsidRDefault="007A66B3" w:rsidP="007A66B3">
            <w:pPr>
              <w:pStyle w:val="a7"/>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否</w:t>
            </w:r>
          </w:p>
        </w:tc>
      </w:tr>
      <w:tr w:rsidR="007A66B3" w:rsidRPr="00721827" w:rsidTr="00B43EE6">
        <w:trPr>
          <w:trHeight w:val="20"/>
        </w:trPr>
        <w:tc>
          <w:tcPr>
            <w:tcW w:w="704" w:type="dxa"/>
            <w:vAlign w:val="center"/>
          </w:tcPr>
          <w:p w:rsidR="007A66B3" w:rsidRPr="00721827" w:rsidRDefault="007A66B3" w:rsidP="007A66B3">
            <w:pPr>
              <w:adjustRightInd w:val="0"/>
              <w:snapToGrid w:val="0"/>
              <w:jc w:val="center"/>
              <w:outlineLvl w:val="1"/>
              <w:rPr>
                <w:rFonts w:eastAsiaTheme="majorEastAsia"/>
                <w:sz w:val="22"/>
                <w:szCs w:val="22"/>
              </w:rPr>
            </w:pPr>
            <w:r w:rsidRPr="00721827">
              <w:rPr>
                <w:rFonts w:eastAsiaTheme="majorEastAsia"/>
                <w:sz w:val="22"/>
                <w:szCs w:val="22"/>
              </w:rPr>
              <w:t>2</w:t>
            </w:r>
          </w:p>
        </w:tc>
        <w:tc>
          <w:tcPr>
            <w:tcW w:w="3402" w:type="dxa"/>
            <w:vAlign w:val="center"/>
          </w:tcPr>
          <w:p w:rsidR="007A66B3" w:rsidRPr="00382A0B" w:rsidRDefault="007A66B3" w:rsidP="007A66B3">
            <w:pPr>
              <w:pStyle w:val="a7"/>
              <w:adjustRightInd w:val="0"/>
              <w:spacing w:line="240" w:lineRule="auto"/>
              <w:ind w:firstLineChars="0" w:firstLine="0"/>
              <w:outlineLvl w:val="1"/>
              <w:rPr>
                <w:rFonts w:ascii="Times New Roman"/>
                <w:sz w:val="20"/>
              </w:rPr>
            </w:pPr>
            <w:r w:rsidRPr="00382A0B">
              <w:rPr>
                <w:rFonts w:ascii="Times New Roman"/>
                <w:sz w:val="20"/>
              </w:rPr>
              <w:t>Detection and</w:t>
            </w:r>
            <w:r>
              <w:rPr>
                <w:rFonts w:ascii="Times New Roman" w:hint="eastAsia"/>
                <w:sz w:val="20"/>
              </w:rPr>
              <w:t xml:space="preserve"> </w:t>
            </w:r>
            <w:r w:rsidRPr="00382A0B">
              <w:rPr>
                <w:rFonts w:ascii="Times New Roman"/>
                <w:sz w:val="20"/>
              </w:rPr>
              <w:t>differentia</w:t>
            </w:r>
            <w:r>
              <w:rPr>
                <w:rFonts w:ascii="Times New Roman"/>
                <w:sz w:val="20"/>
              </w:rPr>
              <w:t>l diagnosis of</w:t>
            </w:r>
            <w:r w:rsidR="0093074C">
              <w:rPr>
                <w:rFonts w:ascii="Times New Roman"/>
                <w:sz w:val="20"/>
              </w:rPr>
              <w:t xml:space="preserve"> </w:t>
            </w:r>
            <w:r>
              <w:rPr>
                <w:rFonts w:ascii="Times New Roman"/>
                <w:sz w:val="20"/>
              </w:rPr>
              <w:t>colon cancer by a</w:t>
            </w:r>
            <w:r>
              <w:rPr>
                <w:rFonts w:ascii="Times New Roman" w:hint="eastAsia"/>
                <w:sz w:val="20"/>
              </w:rPr>
              <w:t xml:space="preserve"> </w:t>
            </w:r>
            <w:r>
              <w:rPr>
                <w:rFonts w:ascii="Times New Roman"/>
                <w:sz w:val="20"/>
              </w:rPr>
              <w:t>cumulative analysis of</w:t>
            </w:r>
            <w:r>
              <w:rPr>
                <w:rFonts w:ascii="Times New Roman" w:hint="eastAsia"/>
                <w:sz w:val="20"/>
              </w:rPr>
              <w:t xml:space="preserve"> </w:t>
            </w:r>
            <w:r w:rsidRPr="00382A0B">
              <w:rPr>
                <w:rFonts w:ascii="Times New Roman"/>
                <w:sz w:val="20"/>
              </w:rPr>
              <w:t>promoter</w:t>
            </w:r>
            <w:r w:rsidRPr="00382A0B">
              <w:rPr>
                <w:rFonts w:ascii="Times New Roman" w:hint="eastAsia"/>
                <w:sz w:val="20"/>
              </w:rPr>
              <w:t xml:space="preserve"> </w:t>
            </w:r>
            <w:r w:rsidRPr="00382A0B">
              <w:rPr>
                <w:rFonts w:ascii="Times New Roman"/>
                <w:sz w:val="20"/>
              </w:rPr>
              <w:t>methylation/Nature</w:t>
            </w:r>
          </w:p>
          <w:p w:rsidR="007A66B3" w:rsidRPr="00AA0E34" w:rsidRDefault="007A66B3" w:rsidP="007A66B3">
            <w:pPr>
              <w:pStyle w:val="a7"/>
              <w:adjustRightInd w:val="0"/>
              <w:spacing w:line="240" w:lineRule="auto"/>
              <w:ind w:firstLineChars="0" w:firstLine="0"/>
              <w:outlineLvl w:val="1"/>
              <w:rPr>
                <w:rFonts w:ascii="Times New Roman"/>
                <w:sz w:val="20"/>
              </w:rPr>
            </w:pPr>
            <w:r w:rsidRPr="00382A0B">
              <w:rPr>
                <w:rFonts w:ascii="Times New Roman"/>
                <w:sz w:val="20"/>
              </w:rPr>
              <w:t>Commu</w:t>
            </w:r>
            <w:r>
              <w:rPr>
                <w:rFonts w:ascii="Times New Roman"/>
                <w:sz w:val="20"/>
              </w:rPr>
              <w:t>nications/Q Yang, Y Dong, W Wu,</w:t>
            </w:r>
            <w:r>
              <w:rPr>
                <w:rFonts w:ascii="Times New Roman" w:hint="eastAsia"/>
                <w:sz w:val="20"/>
              </w:rPr>
              <w:t xml:space="preserve"> </w:t>
            </w:r>
            <w:r w:rsidRPr="00382A0B">
              <w:rPr>
                <w:rFonts w:ascii="Times New Roman"/>
                <w:sz w:val="20"/>
              </w:rPr>
              <w:t>CL Zhu, H Chong, JY Lu, DH Yu, LB Liu, FT Lv, S Wang</w:t>
            </w:r>
          </w:p>
        </w:tc>
        <w:tc>
          <w:tcPr>
            <w:tcW w:w="1134" w:type="dxa"/>
            <w:vAlign w:val="center"/>
          </w:tcPr>
          <w:p w:rsidR="007A66B3" w:rsidRPr="00382A0B" w:rsidRDefault="007A66B3" w:rsidP="007A66B3">
            <w:pPr>
              <w:pStyle w:val="a7"/>
              <w:adjustRightInd w:val="0"/>
              <w:spacing w:line="240" w:lineRule="auto"/>
              <w:ind w:firstLineChars="0" w:firstLine="0"/>
              <w:jc w:val="center"/>
              <w:outlineLvl w:val="1"/>
              <w:rPr>
                <w:rFonts w:ascii="Times New Roman"/>
                <w:sz w:val="21"/>
                <w:szCs w:val="28"/>
              </w:rPr>
            </w:pPr>
            <w:r w:rsidRPr="00382A0B">
              <w:rPr>
                <w:rFonts w:ascii="Times New Roman"/>
                <w:sz w:val="21"/>
                <w:szCs w:val="28"/>
              </w:rPr>
              <w:t>2012, 3,</w:t>
            </w:r>
            <w:r>
              <w:rPr>
                <w:rFonts w:ascii="Times New Roman" w:hint="eastAsia"/>
                <w:sz w:val="21"/>
                <w:szCs w:val="28"/>
              </w:rPr>
              <w:t xml:space="preserve"> </w:t>
            </w:r>
            <w:r w:rsidRPr="00382A0B">
              <w:rPr>
                <w:rFonts w:ascii="Times New Roman"/>
                <w:sz w:val="21"/>
                <w:szCs w:val="28"/>
              </w:rPr>
              <w:t>1206</w:t>
            </w:r>
          </w:p>
        </w:tc>
        <w:tc>
          <w:tcPr>
            <w:tcW w:w="709" w:type="dxa"/>
            <w:vAlign w:val="center"/>
          </w:tcPr>
          <w:p w:rsidR="007A66B3" w:rsidRPr="00382A0B" w:rsidRDefault="007A66B3" w:rsidP="007A66B3">
            <w:pPr>
              <w:pStyle w:val="a7"/>
              <w:adjustRightInd w:val="0"/>
              <w:spacing w:line="240" w:lineRule="auto"/>
              <w:ind w:firstLineChars="0" w:firstLine="0"/>
              <w:jc w:val="center"/>
              <w:outlineLvl w:val="1"/>
              <w:rPr>
                <w:rFonts w:ascii="Times New Roman"/>
                <w:sz w:val="21"/>
                <w:szCs w:val="28"/>
              </w:rPr>
            </w:pPr>
            <w:r w:rsidRPr="00382A0B">
              <w:rPr>
                <w:rFonts w:ascii="Times New Roman" w:hint="eastAsia"/>
                <w:sz w:val="21"/>
                <w:szCs w:val="28"/>
              </w:rPr>
              <w:t>201</w:t>
            </w:r>
            <w:r>
              <w:rPr>
                <w:rFonts w:ascii="Times New Roman" w:hint="eastAsia"/>
                <w:sz w:val="21"/>
                <w:szCs w:val="28"/>
              </w:rPr>
              <w:t>2</w:t>
            </w:r>
            <w:r w:rsidRPr="00382A0B">
              <w:rPr>
                <w:rFonts w:ascii="Times New Roman" w:hint="eastAsia"/>
                <w:sz w:val="21"/>
                <w:szCs w:val="28"/>
              </w:rPr>
              <w:t>年</w:t>
            </w:r>
            <w:r>
              <w:rPr>
                <w:rFonts w:ascii="Times New Roman" w:hint="eastAsia"/>
                <w:sz w:val="21"/>
                <w:szCs w:val="28"/>
              </w:rPr>
              <w:t>11</w:t>
            </w:r>
            <w:r w:rsidRPr="00382A0B">
              <w:rPr>
                <w:rFonts w:ascii="Times New Roman" w:hint="eastAsia"/>
                <w:sz w:val="21"/>
                <w:szCs w:val="28"/>
              </w:rPr>
              <w:t>月</w:t>
            </w:r>
            <w:r>
              <w:rPr>
                <w:rFonts w:ascii="Times New Roman" w:hint="eastAsia"/>
                <w:sz w:val="21"/>
                <w:szCs w:val="28"/>
              </w:rPr>
              <w:t>13</w:t>
            </w:r>
            <w:r w:rsidRPr="00382A0B">
              <w:rPr>
                <w:rFonts w:ascii="Times New Roman" w:hint="eastAsia"/>
                <w:sz w:val="21"/>
                <w:szCs w:val="28"/>
              </w:rPr>
              <w:t>日</w:t>
            </w:r>
          </w:p>
        </w:tc>
        <w:tc>
          <w:tcPr>
            <w:tcW w:w="1559" w:type="dxa"/>
            <w:vAlign w:val="center"/>
          </w:tcPr>
          <w:p w:rsidR="007A66B3" w:rsidRPr="00382A0B" w:rsidRDefault="007A66B3" w:rsidP="007A66B3">
            <w:pPr>
              <w:pStyle w:val="a7"/>
              <w:adjustRightInd w:val="0"/>
              <w:spacing w:line="240" w:lineRule="auto"/>
              <w:ind w:firstLineChars="0" w:firstLine="0"/>
              <w:jc w:val="center"/>
              <w:outlineLvl w:val="1"/>
              <w:rPr>
                <w:rFonts w:ascii="Times New Roman"/>
                <w:sz w:val="21"/>
                <w:szCs w:val="28"/>
              </w:rPr>
            </w:pPr>
            <w:r>
              <w:rPr>
                <w:rFonts w:ascii="Times New Roman" w:hint="eastAsia"/>
                <w:sz w:val="21"/>
                <w:szCs w:val="28"/>
              </w:rPr>
              <w:t>王树、路江阳</w:t>
            </w:r>
          </w:p>
        </w:tc>
        <w:tc>
          <w:tcPr>
            <w:tcW w:w="1134" w:type="dxa"/>
            <w:vAlign w:val="center"/>
          </w:tcPr>
          <w:p w:rsidR="007A66B3" w:rsidRPr="00382A0B" w:rsidRDefault="007A66B3" w:rsidP="007A66B3">
            <w:pPr>
              <w:pStyle w:val="a7"/>
              <w:adjustRightInd w:val="0"/>
              <w:spacing w:line="240" w:lineRule="auto"/>
              <w:ind w:firstLineChars="0" w:firstLine="0"/>
              <w:jc w:val="center"/>
              <w:outlineLvl w:val="1"/>
              <w:rPr>
                <w:rFonts w:ascii="Times New Roman"/>
                <w:sz w:val="21"/>
                <w:szCs w:val="28"/>
              </w:rPr>
            </w:pPr>
            <w:r>
              <w:rPr>
                <w:rFonts w:ascii="Times New Roman" w:hint="eastAsia"/>
                <w:sz w:val="21"/>
                <w:szCs w:val="28"/>
              </w:rPr>
              <w:t>杨琼</w:t>
            </w:r>
          </w:p>
        </w:tc>
        <w:tc>
          <w:tcPr>
            <w:tcW w:w="1985" w:type="dxa"/>
            <w:vAlign w:val="center"/>
          </w:tcPr>
          <w:p w:rsidR="007A66B3" w:rsidRPr="00BC6A24" w:rsidRDefault="007A66B3" w:rsidP="007A66B3">
            <w:pPr>
              <w:pStyle w:val="a7"/>
              <w:adjustRightInd w:val="0"/>
              <w:spacing w:line="240" w:lineRule="auto"/>
              <w:ind w:firstLineChars="0" w:firstLine="0"/>
              <w:jc w:val="left"/>
              <w:outlineLvl w:val="1"/>
              <w:rPr>
                <w:rFonts w:ascii="Times New Roman"/>
                <w:sz w:val="20"/>
              </w:rPr>
            </w:pPr>
            <w:r w:rsidRPr="00BC6A24">
              <w:rPr>
                <w:rFonts w:ascii="Times New Roman" w:hint="eastAsia"/>
                <w:sz w:val="20"/>
              </w:rPr>
              <w:t>杨琼</w:t>
            </w:r>
            <w:r>
              <w:rPr>
                <w:rFonts w:ascii="Times New Roman" w:hint="eastAsia"/>
                <w:sz w:val="20"/>
              </w:rPr>
              <w:t>，董莹，</w:t>
            </w:r>
            <w:r w:rsidRPr="00BC6A24">
              <w:rPr>
                <w:rFonts w:ascii="Times New Roman" w:hint="eastAsia"/>
                <w:sz w:val="20"/>
              </w:rPr>
              <w:t>吴蔚，朱春雷，崇辉，陆江阳，于德海，刘礼兵，吕凤婷，王树</w:t>
            </w:r>
          </w:p>
        </w:tc>
        <w:tc>
          <w:tcPr>
            <w:tcW w:w="850" w:type="dxa"/>
            <w:vAlign w:val="center"/>
          </w:tcPr>
          <w:p w:rsidR="007A66B3" w:rsidRPr="00382A0B" w:rsidRDefault="007A66B3" w:rsidP="007A66B3">
            <w:pPr>
              <w:pStyle w:val="a7"/>
              <w:adjustRightInd w:val="0"/>
              <w:spacing w:line="240" w:lineRule="auto"/>
              <w:ind w:firstLineChars="0" w:firstLine="0"/>
              <w:jc w:val="center"/>
              <w:outlineLvl w:val="1"/>
              <w:rPr>
                <w:rFonts w:ascii="Times New Roman"/>
                <w:sz w:val="21"/>
                <w:szCs w:val="28"/>
              </w:rPr>
            </w:pPr>
            <w:r>
              <w:rPr>
                <w:rFonts w:ascii="Times New Roman" w:hint="eastAsia"/>
                <w:sz w:val="21"/>
                <w:szCs w:val="28"/>
              </w:rPr>
              <w:t>32</w:t>
            </w:r>
          </w:p>
        </w:tc>
        <w:tc>
          <w:tcPr>
            <w:tcW w:w="1076" w:type="dxa"/>
            <w:vAlign w:val="center"/>
          </w:tcPr>
          <w:p w:rsidR="007A66B3" w:rsidRPr="00382A0B" w:rsidRDefault="007A66B3" w:rsidP="007A66B3">
            <w:pPr>
              <w:pStyle w:val="a7"/>
              <w:adjustRightInd w:val="0"/>
              <w:spacing w:line="240" w:lineRule="auto"/>
              <w:ind w:firstLineChars="0" w:firstLine="0"/>
              <w:jc w:val="center"/>
              <w:outlineLvl w:val="1"/>
              <w:rPr>
                <w:rFonts w:ascii="Times New Roman"/>
                <w:sz w:val="21"/>
                <w:szCs w:val="28"/>
              </w:rPr>
            </w:pPr>
            <w:r>
              <w:rPr>
                <w:rFonts w:ascii="Times New Roman" w:hint="eastAsia"/>
                <w:sz w:val="21"/>
                <w:szCs w:val="28"/>
              </w:rPr>
              <w:t>32</w:t>
            </w:r>
          </w:p>
        </w:tc>
        <w:tc>
          <w:tcPr>
            <w:tcW w:w="1395" w:type="dxa"/>
            <w:vAlign w:val="center"/>
          </w:tcPr>
          <w:p w:rsidR="007A66B3" w:rsidRPr="00C20DDE" w:rsidRDefault="007A66B3" w:rsidP="007A66B3">
            <w:pPr>
              <w:pStyle w:val="a7"/>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否</w:t>
            </w:r>
          </w:p>
        </w:tc>
      </w:tr>
      <w:tr w:rsidR="007A66B3" w:rsidRPr="00721827" w:rsidTr="00B43EE6">
        <w:trPr>
          <w:trHeight w:val="20"/>
        </w:trPr>
        <w:tc>
          <w:tcPr>
            <w:tcW w:w="704" w:type="dxa"/>
            <w:vAlign w:val="center"/>
          </w:tcPr>
          <w:p w:rsidR="007A66B3" w:rsidRPr="00721827" w:rsidRDefault="007A66B3" w:rsidP="007A66B3">
            <w:pPr>
              <w:adjustRightInd w:val="0"/>
              <w:snapToGrid w:val="0"/>
              <w:jc w:val="center"/>
              <w:outlineLvl w:val="1"/>
              <w:rPr>
                <w:rFonts w:eastAsiaTheme="majorEastAsia"/>
                <w:sz w:val="22"/>
                <w:szCs w:val="22"/>
              </w:rPr>
            </w:pPr>
            <w:r w:rsidRPr="00721827">
              <w:rPr>
                <w:rFonts w:eastAsiaTheme="majorEastAsia"/>
                <w:sz w:val="22"/>
                <w:szCs w:val="22"/>
              </w:rPr>
              <w:t>3</w:t>
            </w:r>
          </w:p>
        </w:tc>
        <w:tc>
          <w:tcPr>
            <w:tcW w:w="3402" w:type="dxa"/>
            <w:vAlign w:val="center"/>
          </w:tcPr>
          <w:p w:rsidR="007A66B3" w:rsidRPr="00994ACC" w:rsidRDefault="007A66B3" w:rsidP="007A66B3">
            <w:pPr>
              <w:pStyle w:val="a7"/>
              <w:adjustRightInd w:val="0"/>
              <w:spacing w:line="240" w:lineRule="auto"/>
              <w:ind w:firstLineChars="0" w:firstLine="0"/>
              <w:outlineLvl w:val="1"/>
              <w:rPr>
                <w:rFonts w:ascii="Times New Roman"/>
                <w:sz w:val="20"/>
              </w:rPr>
            </w:pPr>
            <w:r w:rsidRPr="00994ACC">
              <w:rPr>
                <w:rFonts w:ascii="Times New Roman"/>
                <w:sz w:val="20"/>
              </w:rPr>
              <w:t>Water-soluble fluorescent conjugated polymers and their interactions with biomacromolecules for sensitive biosensors</w:t>
            </w:r>
            <w:r w:rsidRPr="00994ACC">
              <w:rPr>
                <w:rFonts w:ascii="Times New Roman" w:hint="eastAsia"/>
                <w:sz w:val="20"/>
              </w:rPr>
              <w:t>/</w:t>
            </w:r>
            <w:r w:rsidRPr="00994ACC">
              <w:rPr>
                <w:rFonts w:ascii="Times New Roman"/>
                <w:sz w:val="20"/>
              </w:rPr>
              <w:t xml:space="preserve"> Chem. Soc. Rev.</w:t>
            </w:r>
            <w:r w:rsidRPr="00994ACC">
              <w:rPr>
                <w:rFonts w:ascii="Times New Roman" w:hint="eastAsia"/>
                <w:sz w:val="20"/>
              </w:rPr>
              <w:t>/</w:t>
            </w:r>
            <w:r w:rsidRPr="00994ACC">
              <w:rPr>
                <w:rFonts w:ascii="Times New Roman"/>
                <w:sz w:val="20"/>
              </w:rPr>
              <w:t xml:space="preserve"> </w:t>
            </w:r>
            <w:r w:rsidRPr="00994ACC">
              <w:rPr>
                <w:rFonts w:ascii="Times New Roman" w:hint="eastAsia"/>
                <w:sz w:val="20"/>
              </w:rPr>
              <w:t xml:space="preserve">Feng XL, </w:t>
            </w:r>
            <w:r w:rsidRPr="00994ACC">
              <w:rPr>
                <w:rFonts w:ascii="Times New Roman"/>
                <w:sz w:val="20"/>
              </w:rPr>
              <w:t>Liu</w:t>
            </w:r>
            <w:r w:rsidRPr="00994ACC">
              <w:rPr>
                <w:rFonts w:ascii="Times New Roman" w:hint="eastAsia"/>
                <w:sz w:val="20"/>
              </w:rPr>
              <w:t xml:space="preserve"> LB,</w:t>
            </w:r>
            <w:r w:rsidRPr="00994ACC">
              <w:rPr>
                <w:rFonts w:ascii="Times New Roman"/>
                <w:sz w:val="20"/>
              </w:rPr>
              <w:t xml:space="preserve"> Wang</w:t>
            </w:r>
            <w:r w:rsidRPr="00994ACC">
              <w:rPr>
                <w:rFonts w:ascii="Times New Roman" w:hint="eastAsia"/>
                <w:sz w:val="20"/>
              </w:rPr>
              <w:t xml:space="preserve"> S,</w:t>
            </w:r>
            <w:r w:rsidRPr="00994ACC">
              <w:rPr>
                <w:rFonts w:ascii="Times New Roman"/>
                <w:sz w:val="20"/>
              </w:rPr>
              <w:t xml:space="preserve"> Zhu</w:t>
            </w:r>
            <w:r w:rsidRPr="00994ACC">
              <w:rPr>
                <w:rFonts w:ascii="Times New Roman" w:hint="eastAsia"/>
                <w:sz w:val="20"/>
              </w:rPr>
              <w:t xml:space="preserve"> DB</w:t>
            </w:r>
            <w:r w:rsidRPr="00994ACC">
              <w:rPr>
                <w:rFonts w:ascii="Times New Roman"/>
                <w:sz w:val="20"/>
              </w:rPr>
              <w:t xml:space="preserve"> </w:t>
            </w:r>
          </w:p>
        </w:tc>
        <w:tc>
          <w:tcPr>
            <w:tcW w:w="1134" w:type="dxa"/>
            <w:vAlign w:val="center"/>
          </w:tcPr>
          <w:p w:rsidR="007A66B3" w:rsidRPr="00994ACC" w:rsidRDefault="007A66B3" w:rsidP="007A66B3">
            <w:pPr>
              <w:pStyle w:val="a7"/>
              <w:adjustRightInd w:val="0"/>
              <w:spacing w:line="240" w:lineRule="auto"/>
              <w:ind w:firstLineChars="0" w:firstLine="0"/>
              <w:jc w:val="left"/>
              <w:outlineLvl w:val="1"/>
              <w:rPr>
                <w:rFonts w:ascii="Times New Roman"/>
                <w:sz w:val="20"/>
              </w:rPr>
            </w:pPr>
            <w:r w:rsidRPr="00994ACC">
              <w:rPr>
                <w:rFonts w:ascii="Times New Roman"/>
                <w:sz w:val="20"/>
              </w:rPr>
              <w:t>2010, 39, 2411-2419</w:t>
            </w:r>
          </w:p>
        </w:tc>
        <w:tc>
          <w:tcPr>
            <w:tcW w:w="709" w:type="dxa"/>
            <w:vAlign w:val="center"/>
          </w:tcPr>
          <w:p w:rsidR="007A66B3" w:rsidRPr="00994ACC" w:rsidRDefault="007A66B3" w:rsidP="007A66B3">
            <w:pPr>
              <w:pStyle w:val="a7"/>
              <w:adjustRightInd w:val="0"/>
              <w:spacing w:line="240" w:lineRule="auto"/>
              <w:ind w:leftChars="-8" w:left="1" w:hangingChars="9" w:hanging="18"/>
              <w:jc w:val="left"/>
              <w:outlineLvl w:val="1"/>
              <w:rPr>
                <w:rFonts w:ascii="Times New Roman"/>
                <w:sz w:val="20"/>
              </w:rPr>
            </w:pPr>
            <w:r w:rsidRPr="00994ACC">
              <w:rPr>
                <w:rFonts w:ascii="Times New Roman"/>
                <w:sz w:val="20"/>
              </w:rPr>
              <w:t>20</w:t>
            </w:r>
            <w:r w:rsidRPr="00994ACC">
              <w:rPr>
                <w:rFonts w:ascii="Times New Roman" w:hint="eastAsia"/>
                <w:sz w:val="20"/>
              </w:rPr>
              <w:t>10</w:t>
            </w:r>
            <w:r w:rsidRPr="00994ACC">
              <w:rPr>
                <w:rFonts w:ascii="Times New Roman"/>
                <w:sz w:val="20"/>
              </w:rPr>
              <w:t>年</w:t>
            </w:r>
            <w:r w:rsidRPr="00994ACC">
              <w:rPr>
                <w:rFonts w:ascii="Times New Roman" w:hint="eastAsia"/>
                <w:sz w:val="20"/>
              </w:rPr>
              <w:t>3</w:t>
            </w:r>
            <w:r w:rsidRPr="00994ACC">
              <w:rPr>
                <w:rFonts w:ascii="Times New Roman"/>
                <w:sz w:val="20"/>
              </w:rPr>
              <w:t>月</w:t>
            </w:r>
          </w:p>
          <w:p w:rsidR="007A66B3" w:rsidRPr="00994ACC" w:rsidRDefault="007A66B3" w:rsidP="007A66B3">
            <w:pPr>
              <w:pStyle w:val="a7"/>
              <w:adjustRightInd w:val="0"/>
              <w:spacing w:line="240" w:lineRule="auto"/>
              <w:ind w:firstLineChars="0" w:firstLine="0"/>
              <w:jc w:val="left"/>
              <w:outlineLvl w:val="1"/>
              <w:rPr>
                <w:rFonts w:ascii="Times New Roman"/>
                <w:sz w:val="20"/>
              </w:rPr>
            </w:pPr>
            <w:r w:rsidRPr="00994ACC">
              <w:rPr>
                <w:rFonts w:ascii="Times New Roman" w:hint="eastAsia"/>
                <w:sz w:val="20"/>
              </w:rPr>
              <w:t>5</w:t>
            </w:r>
            <w:r w:rsidRPr="00994ACC">
              <w:rPr>
                <w:rFonts w:ascii="Times New Roman"/>
                <w:sz w:val="20"/>
              </w:rPr>
              <w:t>日</w:t>
            </w:r>
          </w:p>
        </w:tc>
        <w:tc>
          <w:tcPr>
            <w:tcW w:w="1559" w:type="dxa"/>
            <w:vAlign w:val="center"/>
          </w:tcPr>
          <w:p w:rsidR="007A66B3" w:rsidRPr="00994ACC" w:rsidRDefault="007A66B3" w:rsidP="007A66B3">
            <w:pPr>
              <w:pStyle w:val="a7"/>
              <w:adjustRightInd w:val="0"/>
              <w:spacing w:line="240" w:lineRule="auto"/>
              <w:ind w:firstLineChars="0" w:firstLine="0"/>
              <w:jc w:val="center"/>
              <w:outlineLvl w:val="1"/>
              <w:rPr>
                <w:rFonts w:ascii="Times New Roman"/>
                <w:sz w:val="20"/>
              </w:rPr>
            </w:pPr>
            <w:r w:rsidRPr="00994ACC">
              <w:rPr>
                <w:rFonts w:ascii="Times New Roman" w:hint="eastAsia"/>
                <w:sz w:val="20"/>
              </w:rPr>
              <w:t>王树、朱道本</w:t>
            </w:r>
          </w:p>
        </w:tc>
        <w:tc>
          <w:tcPr>
            <w:tcW w:w="1134" w:type="dxa"/>
            <w:vAlign w:val="center"/>
          </w:tcPr>
          <w:p w:rsidR="007A66B3" w:rsidRPr="00994ACC" w:rsidRDefault="007A66B3" w:rsidP="007A66B3">
            <w:pPr>
              <w:pStyle w:val="a7"/>
              <w:adjustRightInd w:val="0"/>
              <w:spacing w:line="240" w:lineRule="auto"/>
              <w:ind w:firstLineChars="0" w:firstLine="0"/>
              <w:jc w:val="center"/>
              <w:outlineLvl w:val="1"/>
              <w:rPr>
                <w:rFonts w:ascii="Times New Roman"/>
                <w:sz w:val="20"/>
              </w:rPr>
            </w:pPr>
            <w:r w:rsidRPr="00994ACC">
              <w:rPr>
                <w:rFonts w:ascii="Times New Roman"/>
                <w:sz w:val="20"/>
              </w:rPr>
              <w:t>冯</w:t>
            </w:r>
            <w:r w:rsidRPr="00994ACC">
              <w:rPr>
                <w:rFonts w:ascii="Times New Roman" w:hint="eastAsia"/>
                <w:sz w:val="20"/>
              </w:rPr>
              <w:t>旭利</w:t>
            </w:r>
          </w:p>
        </w:tc>
        <w:tc>
          <w:tcPr>
            <w:tcW w:w="1985" w:type="dxa"/>
            <w:vAlign w:val="center"/>
          </w:tcPr>
          <w:p w:rsidR="007A66B3" w:rsidRPr="00994ACC" w:rsidRDefault="007A66B3" w:rsidP="007A66B3">
            <w:pPr>
              <w:pStyle w:val="a7"/>
              <w:adjustRightInd w:val="0"/>
              <w:spacing w:line="240" w:lineRule="auto"/>
              <w:ind w:firstLineChars="0" w:firstLine="0"/>
              <w:jc w:val="left"/>
              <w:outlineLvl w:val="1"/>
              <w:rPr>
                <w:rFonts w:ascii="Times New Roman"/>
                <w:sz w:val="20"/>
              </w:rPr>
            </w:pPr>
            <w:r w:rsidRPr="00994ACC">
              <w:rPr>
                <w:rFonts w:ascii="Times New Roman" w:hint="eastAsia"/>
                <w:sz w:val="20"/>
              </w:rPr>
              <w:t>冯旭利</w:t>
            </w:r>
            <w:r w:rsidRPr="00994ACC">
              <w:rPr>
                <w:rFonts w:ascii="Times New Roman"/>
                <w:sz w:val="20"/>
              </w:rPr>
              <w:t>、</w:t>
            </w:r>
            <w:r w:rsidRPr="00994ACC">
              <w:rPr>
                <w:rFonts w:ascii="Times New Roman" w:hint="eastAsia"/>
                <w:sz w:val="20"/>
              </w:rPr>
              <w:t>刘礼兵</w:t>
            </w:r>
            <w:r w:rsidRPr="00994ACC">
              <w:rPr>
                <w:rFonts w:ascii="Times New Roman"/>
                <w:sz w:val="20"/>
              </w:rPr>
              <w:t>、王树、朱道本</w:t>
            </w:r>
          </w:p>
        </w:tc>
        <w:tc>
          <w:tcPr>
            <w:tcW w:w="850" w:type="dxa"/>
            <w:vAlign w:val="center"/>
          </w:tcPr>
          <w:p w:rsidR="007A66B3" w:rsidRPr="00C20DDE" w:rsidRDefault="007A66B3" w:rsidP="007A66B3">
            <w:pPr>
              <w:pStyle w:val="a7"/>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356</w:t>
            </w:r>
          </w:p>
        </w:tc>
        <w:tc>
          <w:tcPr>
            <w:tcW w:w="1076" w:type="dxa"/>
            <w:vAlign w:val="center"/>
          </w:tcPr>
          <w:p w:rsidR="007A66B3" w:rsidRPr="00C20DDE" w:rsidRDefault="007A66B3" w:rsidP="007A66B3">
            <w:pPr>
              <w:pStyle w:val="a7"/>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356</w:t>
            </w:r>
          </w:p>
        </w:tc>
        <w:tc>
          <w:tcPr>
            <w:tcW w:w="1395" w:type="dxa"/>
            <w:vAlign w:val="center"/>
          </w:tcPr>
          <w:p w:rsidR="007A66B3" w:rsidRPr="00C20DDE" w:rsidRDefault="007A66B3" w:rsidP="007A66B3">
            <w:pPr>
              <w:pStyle w:val="a7"/>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否</w:t>
            </w:r>
          </w:p>
        </w:tc>
      </w:tr>
      <w:tr w:rsidR="007A66B3" w:rsidRPr="00721827" w:rsidTr="00B43EE6">
        <w:trPr>
          <w:trHeight w:val="20"/>
        </w:trPr>
        <w:tc>
          <w:tcPr>
            <w:tcW w:w="704" w:type="dxa"/>
            <w:vAlign w:val="center"/>
          </w:tcPr>
          <w:p w:rsidR="007A66B3" w:rsidRPr="00721827" w:rsidRDefault="007A66B3" w:rsidP="007A66B3">
            <w:pPr>
              <w:adjustRightInd w:val="0"/>
              <w:snapToGrid w:val="0"/>
              <w:jc w:val="center"/>
              <w:outlineLvl w:val="1"/>
              <w:rPr>
                <w:rFonts w:eastAsiaTheme="majorEastAsia"/>
                <w:sz w:val="22"/>
                <w:szCs w:val="22"/>
              </w:rPr>
            </w:pPr>
            <w:r w:rsidRPr="00721827">
              <w:rPr>
                <w:rFonts w:eastAsiaTheme="majorEastAsia"/>
                <w:sz w:val="22"/>
                <w:szCs w:val="22"/>
              </w:rPr>
              <w:t>4</w:t>
            </w:r>
          </w:p>
        </w:tc>
        <w:tc>
          <w:tcPr>
            <w:tcW w:w="3402" w:type="dxa"/>
            <w:vAlign w:val="center"/>
          </w:tcPr>
          <w:p w:rsidR="007A66B3" w:rsidRPr="00994ACC" w:rsidRDefault="007A66B3" w:rsidP="007A66B3">
            <w:pPr>
              <w:pStyle w:val="a7"/>
              <w:adjustRightInd w:val="0"/>
              <w:spacing w:line="240" w:lineRule="auto"/>
              <w:ind w:firstLineChars="0" w:firstLine="0"/>
              <w:outlineLvl w:val="1"/>
              <w:rPr>
                <w:rFonts w:ascii="Times New Roman"/>
                <w:sz w:val="20"/>
              </w:rPr>
            </w:pPr>
            <w:r w:rsidRPr="00994ACC">
              <w:rPr>
                <w:rFonts w:ascii="Times New Roman"/>
                <w:sz w:val="20"/>
              </w:rPr>
              <w:t>Conjugated polymer/porphyrin complexes for efficient energy transfer and improving light-activated antibacterial activity</w:t>
            </w:r>
            <w:r w:rsidRPr="00994ACC">
              <w:rPr>
                <w:rFonts w:ascii="Times New Roman" w:hint="eastAsia"/>
                <w:sz w:val="20"/>
              </w:rPr>
              <w:t>/</w:t>
            </w:r>
            <w:r w:rsidRPr="00994ACC">
              <w:rPr>
                <w:rFonts w:ascii="Times New Roman"/>
                <w:sz w:val="20"/>
              </w:rPr>
              <w:t xml:space="preserve"> J. Am. Chem. Soc.</w:t>
            </w:r>
            <w:r w:rsidRPr="00994ACC">
              <w:rPr>
                <w:rFonts w:ascii="Times New Roman" w:hint="eastAsia"/>
                <w:sz w:val="20"/>
              </w:rPr>
              <w:t>/</w:t>
            </w:r>
            <w:r w:rsidRPr="00994ACC">
              <w:rPr>
                <w:rFonts w:ascii="Times New Roman"/>
                <w:sz w:val="20"/>
              </w:rPr>
              <w:t>Xing</w:t>
            </w:r>
            <w:r w:rsidRPr="00994ACC">
              <w:rPr>
                <w:rFonts w:ascii="Times New Roman" w:hint="eastAsia"/>
                <w:sz w:val="20"/>
              </w:rPr>
              <w:t xml:space="preserve"> CF,</w:t>
            </w:r>
            <w:r w:rsidRPr="00994ACC">
              <w:rPr>
                <w:rFonts w:ascii="Times New Roman"/>
                <w:sz w:val="20"/>
              </w:rPr>
              <w:t xml:space="preserve"> Xu</w:t>
            </w:r>
            <w:r w:rsidRPr="00994ACC">
              <w:rPr>
                <w:rFonts w:ascii="Times New Roman" w:hint="eastAsia"/>
                <w:sz w:val="20"/>
              </w:rPr>
              <w:t xml:space="preserve"> QL,</w:t>
            </w:r>
            <w:r w:rsidRPr="00994ACC">
              <w:rPr>
                <w:rFonts w:ascii="Times New Roman"/>
                <w:sz w:val="20"/>
              </w:rPr>
              <w:t xml:space="preserve"> Tang </w:t>
            </w:r>
            <w:r w:rsidRPr="00994ACC">
              <w:rPr>
                <w:rFonts w:ascii="Times New Roman" w:hint="eastAsia"/>
                <w:sz w:val="20"/>
              </w:rPr>
              <w:t xml:space="preserve">HW, </w:t>
            </w:r>
            <w:r w:rsidRPr="00994ACC">
              <w:rPr>
                <w:rFonts w:ascii="Times New Roman"/>
                <w:sz w:val="20"/>
              </w:rPr>
              <w:t>Liu LB</w:t>
            </w:r>
            <w:r w:rsidRPr="00994ACC">
              <w:rPr>
                <w:rFonts w:ascii="Times New Roman" w:hint="eastAsia"/>
                <w:sz w:val="20"/>
              </w:rPr>
              <w:t>,</w:t>
            </w:r>
            <w:r w:rsidRPr="00994ACC">
              <w:rPr>
                <w:rFonts w:ascii="Times New Roman"/>
                <w:sz w:val="20"/>
              </w:rPr>
              <w:t xml:space="preserve"> Wang</w:t>
            </w:r>
            <w:r w:rsidRPr="00994ACC">
              <w:rPr>
                <w:rFonts w:ascii="Times New Roman" w:hint="eastAsia"/>
                <w:sz w:val="20"/>
              </w:rPr>
              <w:t xml:space="preserve"> S</w:t>
            </w:r>
          </w:p>
        </w:tc>
        <w:tc>
          <w:tcPr>
            <w:tcW w:w="1134" w:type="dxa"/>
            <w:vAlign w:val="center"/>
          </w:tcPr>
          <w:p w:rsidR="007A66B3" w:rsidRPr="00994ACC" w:rsidRDefault="007A66B3" w:rsidP="007A66B3">
            <w:pPr>
              <w:pStyle w:val="a7"/>
              <w:adjustRightInd w:val="0"/>
              <w:spacing w:line="240" w:lineRule="auto"/>
              <w:ind w:firstLineChars="0" w:firstLine="0"/>
              <w:jc w:val="left"/>
              <w:outlineLvl w:val="1"/>
              <w:rPr>
                <w:rFonts w:ascii="Times New Roman"/>
                <w:sz w:val="20"/>
              </w:rPr>
            </w:pPr>
            <w:r w:rsidRPr="00994ACC">
              <w:rPr>
                <w:rFonts w:ascii="Times New Roman"/>
                <w:sz w:val="20"/>
              </w:rPr>
              <w:t>2009</w:t>
            </w:r>
            <w:r w:rsidRPr="00994ACC">
              <w:rPr>
                <w:rFonts w:ascii="Times New Roman" w:hint="eastAsia"/>
                <w:sz w:val="20"/>
              </w:rPr>
              <w:t>,</w:t>
            </w:r>
            <w:r w:rsidRPr="00994ACC">
              <w:rPr>
                <w:rFonts w:ascii="Times New Roman"/>
                <w:sz w:val="20"/>
              </w:rPr>
              <w:t xml:space="preserve"> 131</w:t>
            </w:r>
            <w:r w:rsidRPr="00994ACC">
              <w:rPr>
                <w:rFonts w:ascii="Times New Roman" w:hint="eastAsia"/>
                <w:sz w:val="20"/>
              </w:rPr>
              <w:t>,</w:t>
            </w:r>
            <w:r w:rsidRPr="00994ACC">
              <w:rPr>
                <w:rFonts w:ascii="Times New Roman"/>
                <w:sz w:val="20"/>
              </w:rPr>
              <w:t xml:space="preserve"> 13117-13124.</w:t>
            </w:r>
          </w:p>
        </w:tc>
        <w:tc>
          <w:tcPr>
            <w:tcW w:w="709" w:type="dxa"/>
            <w:vAlign w:val="center"/>
          </w:tcPr>
          <w:p w:rsidR="007A66B3" w:rsidRPr="00994ACC" w:rsidRDefault="007A66B3" w:rsidP="007A66B3">
            <w:pPr>
              <w:pStyle w:val="a7"/>
              <w:adjustRightInd w:val="0"/>
              <w:spacing w:line="240" w:lineRule="auto"/>
              <w:ind w:leftChars="-8" w:left="1" w:hangingChars="9" w:hanging="18"/>
              <w:jc w:val="left"/>
              <w:outlineLvl w:val="1"/>
              <w:rPr>
                <w:rFonts w:ascii="Times New Roman"/>
                <w:sz w:val="20"/>
              </w:rPr>
            </w:pPr>
            <w:r w:rsidRPr="00994ACC">
              <w:rPr>
                <w:rFonts w:ascii="Times New Roman"/>
                <w:sz w:val="20"/>
              </w:rPr>
              <w:t>20</w:t>
            </w:r>
            <w:r w:rsidRPr="00994ACC">
              <w:rPr>
                <w:rFonts w:ascii="Times New Roman" w:hint="eastAsia"/>
                <w:sz w:val="20"/>
              </w:rPr>
              <w:t>09</w:t>
            </w:r>
            <w:r w:rsidRPr="00994ACC">
              <w:rPr>
                <w:rFonts w:ascii="Times New Roman"/>
                <w:sz w:val="20"/>
              </w:rPr>
              <w:t>年</w:t>
            </w:r>
            <w:r w:rsidRPr="00994ACC">
              <w:rPr>
                <w:rFonts w:ascii="Times New Roman" w:hint="eastAsia"/>
                <w:sz w:val="20"/>
              </w:rPr>
              <w:t>8</w:t>
            </w:r>
            <w:r w:rsidRPr="00994ACC">
              <w:rPr>
                <w:rFonts w:ascii="Times New Roman"/>
                <w:sz w:val="20"/>
              </w:rPr>
              <w:t>月</w:t>
            </w:r>
          </w:p>
          <w:p w:rsidR="007A66B3" w:rsidRPr="00994ACC" w:rsidRDefault="007A66B3" w:rsidP="007A66B3">
            <w:pPr>
              <w:pStyle w:val="a7"/>
              <w:adjustRightInd w:val="0"/>
              <w:spacing w:line="240" w:lineRule="auto"/>
              <w:ind w:firstLineChars="0" w:firstLine="0"/>
              <w:jc w:val="left"/>
              <w:outlineLvl w:val="1"/>
              <w:rPr>
                <w:rFonts w:ascii="Times New Roman"/>
                <w:sz w:val="20"/>
              </w:rPr>
            </w:pPr>
            <w:r w:rsidRPr="00994ACC">
              <w:rPr>
                <w:rFonts w:ascii="Times New Roman" w:hint="eastAsia"/>
                <w:sz w:val="20"/>
              </w:rPr>
              <w:t>24</w:t>
            </w:r>
            <w:r w:rsidRPr="00994ACC">
              <w:rPr>
                <w:rFonts w:ascii="Times New Roman"/>
                <w:sz w:val="20"/>
              </w:rPr>
              <w:t>日</w:t>
            </w:r>
          </w:p>
        </w:tc>
        <w:tc>
          <w:tcPr>
            <w:tcW w:w="1559" w:type="dxa"/>
            <w:vAlign w:val="center"/>
          </w:tcPr>
          <w:p w:rsidR="007A66B3" w:rsidRPr="00994ACC" w:rsidRDefault="007A66B3" w:rsidP="007A66B3">
            <w:pPr>
              <w:pStyle w:val="a7"/>
              <w:adjustRightInd w:val="0"/>
              <w:spacing w:line="240" w:lineRule="auto"/>
              <w:ind w:firstLineChars="0" w:firstLine="0"/>
              <w:jc w:val="center"/>
              <w:outlineLvl w:val="1"/>
              <w:rPr>
                <w:rFonts w:ascii="Times New Roman"/>
                <w:sz w:val="20"/>
              </w:rPr>
            </w:pPr>
            <w:r w:rsidRPr="00994ACC">
              <w:rPr>
                <w:rFonts w:ascii="Times New Roman" w:hint="eastAsia"/>
                <w:sz w:val="20"/>
              </w:rPr>
              <w:t>刘礼兵，王树</w:t>
            </w:r>
          </w:p>
        </w:tc>
        <w:tc>
          <w:tcPr>
            <w:tcW w:w="1134" w:type="dxa"/>
            <w:vAlign w:val="center"/>
          </w:tcPr>
          <w:p w:rsidR="007A66B3" w:rsidRPr="00994ACC" w:rsidRDefault="007A66B3" w:rsidP="007A66B3">
            <w:pPr>
              <w:pStyle w:val="a7"/>
              <w:adjustRightInd w:val="0"/>
              <w:spacing w:line="240" w:lineRule="auto"/>
              <w:ind w:firstLineChars="0" w:firstLine="0"/>
              <w:jc w:val="center"/>
              <w:outlineLvl w:val="1"/>
              <w:rPr>
                <w:rFonts w:ascii="Times New Roman"/>
                <w:sz w:val="20"/>
              </w:rPr>
            </w:pPr>
            <w:r w:rsidRPr="00994ACC">
              <w:rPr>
                <w:rFonts w:ascii="Times New Roman" w:hint="eastAsia"/>
                <w:sz w:val="20"/>
              </w:rPr>
              <w:t>邢成芬</w:t>
            </w:r>
          </w:p>
        </w:tc>
        <w:tc>
          <w:tcPr>
            <w:tcW w:w="1985" w:type="dxa"/>
            <w:vAlign w:val="center"/>
          </w:tcPr>
          <w:p w:rsidR="007A66B3" w:rsidRPr="00994ACC" w:rsidRDefault="007A66B3" w:rsidP="007A66B3">
            <w:pPr>
              <w:pStyle w:val="a7"/>
              <w:adjustRightInd w:val="0"/>
              <w:spacing w:line="240" w:lineRule="auto"/>
              <w:ind w:firstLineChars="0" w:firstLine="0"/>
              <w:jc w:val="left"/>
              <w:outlineLvl w:val="1"/>
              <w:rPr>
                <w:rFonts w:ascii="Times New Roman"/>
                <w:sz w:val="20"/>
              </w:rPr>
            </w:pPr>
            <w:r w:rsidRPr="00994ACC">
              <w:rPr>
                <w:rFonts w:ascii="Times New Roman" w:hint="eastAsia"/>
                <w:sz w:val="20"/>
              </w:rPr>
              <w:t>邢成芬、徐庆岭、唐红伟、刘礼兵，王树</w:t>
            </w:r>
          </w:p>
        </w:tc>
        <w:tc>
          <w:tcPr>
            <w:tcW w:w="850" w:type="dxa"/>
            <w:vAlign w:val="center"/>
          </w:tcPr>
          <w:p w:rsidR="007A66B3" w:rsidRPr="00C20DDE" w:rsidRDefault="007A66B3" w:rsidP="007A66B3">
            <w:pPr>
              <w:pStyle w:val="a7"/>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112</w:t>
            </w:r>
          </w:p>
        </w:tc>
        <w:tc>
          <w:tcPr>
            <w:tcW w:w="1076" w:type="dxa"/>
            <w:vAlign w:val="center"/>
          </w:tcPr>
          <w:p w:rsidR="007A66B3" w:rsidRPr="00C20DDE" w:rsidRDefault="007A66B3" w:rsidP="007A66B3">
            <w:pPr>
              <w:pStyle w:val="a7"/>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112</w:t>
            </w:r>
          </w:p>
        </w:tc>
        <w:tc>
          <w:tcPr>
            <w:tcW w:w="1395" w:type="dxa"/>
            <w:vAlign w:val="center"/>
          </w:tcPr>
          <w:p w:rsidR="007A66B3" w:rsidRPr="00C20DDE" w:rsidRDefault="007A66B3" w:rsidP="007A66B3">
            <w:pPr>
              <w:pStyle w:val="a7"/>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否</w:t>
            </w:r>
          </w:p>
        </w:tc>
      </w:tr>
      <w:tr w:rsidR="007A66B3" w:rsidRPr="00721827" w:rsidTr="00B43EE6">
        <w:tc>
          <w:tcPr>
            <w:tcW w:w="704" w:type="dxa"/>
            <w:vAlign w:val="center"/>
          </w:tcPr>
          <w:p w:rsidR="007A66B3" w:rsidRPr="00721827" w:rsidRDefault="007A66B3" w:rsidP="007A66B3">
            <w:pPr>
              <w:adjustRightInd w:val="0"/>
              <w:snapToGrid w:val="0"/>
              <w:jc w:val="center"/>
              <w:outlineLvl w:val="1"/>
              <w:rPr>
                <w:rFonts w:eastAsiaTheme="majorEastAsia"/>
                <w:sz w:val="22"/>
                <w:szCs w:val="22"/>
              </w:rPr>
            </w:pPr>
            <w:r w:rsidRPr="00721827">
              <w:rPr>
                <w:rFonts w:eastAsiaTheme="majorEastAsia"/>
                <w:sz w:val="22"/>
                <w:szCs w:val="22"/>
              </w:rPr>
              <w:lastRenderedPageBreak/>
              <w:t>5</w:t>
            </w:r>
          </w:p>
        </w:tc>
        <w:tc>
          <w:tcPr>
            <w:tcW w:w="3402" w:type="dxa"/>
            <w:vAlign w:val="center"/>
          </w:tcPr>
          <w:p w:rsidR="007A66B3" w:rsidRPr="00994ACC" w:rsidRDefault="007A66B3" w:rsidP="007A66B3">
            <w:pPr>
              <w:pStyle w:val="a7"/>
              <w:adjustRightInd w:val="0"/>
              <w:spacing w:after="50" w:line="240" w:lineRule="auto"/>
              <w:ind w:firstLineChars="0" w:firstLine="0"/>
              <w:outlineLvl w:val="1"/>
              <w:rPr>
                <w:rFonts w:ascii="Times New Roman"/>
                <w:sz w:val="20"/>
              </w:rPr>
            </w:pPr>
            <w:r>
              <w:rPr>
                <w:rFonts w:ascii="Times New Roman"/>
                <w:sz w:val="20"/>
              </w:rPr>
              <w:t xml:space="preserve">Fluorescent conjugated </w:t>
            </w:r>
            <w:r w:rsidRPr="00994ACC">
              <w:rPr>
                <w:rFonts w:ascii="Times New Roman"/>
                <w:sz w:val="20"/>
              </w:rPr>
              <w:t>polyelectrolytes for biomacromolecule detection /Adv</w:t>
            </w:r>
            <w:r w:rsidRPr="00994ACC">
              <w:rPr>
                <w:rFonts w:ascii="Times New Roman" w:hint="eastAsia"/>
                <w:sz w:val="20"/>
              </w:rPr>
              <w:t>.</w:t>
            </w:r>
            <w:r w:rsidRPr="00994ACC">
              <w:rPr>
                <w:rFonts w:ascii="Times New Roman"/>
                <w:sz w:val="20"/>
              </w:rPr>
              <w:t xml:space="preserve"> Mater</w:t>
            </w:r>
            <w:r w:rsidRPr="00994ACC">
              <w:rPr>
                <w:rFonts w:ascii="Times New Roman" w:hint="eastAsia"/>
                <w:sz w:val="20"/>
              </w:rPr>
              <w:t>./</w:t>
            </w:r>
            <w:r w:rsidRPr="00274CA7">
              <w:rPr>
                <w:rFonts w:ascii="Arial" w:hAnsi="Arial" w:cs="Arial"/>
                <w:sz w:val="20"/>
              </w:rPr>
              <w:t xml:space="preserve"> </w:t>
            </w:r>
            <w:r w:rsidRPr="00994ACC">
              <w:rPr>
                <w:rFonts w:ascii="Times New Roman"/>
                <w:sz w:val="20"/>
              </w:rPr>
              <w:t>F Feng, F He, L An, S Wang, Y Li, D Zhu</w:t>
            </w:r>
          </w:p>
        </w:tc>
        <w:tc>
          <w:tcPr>
            <w:tcW w:w="1134" w:type="dxa"/>
            <w:vAlign w:val="center"/>
          </w:tcPr>
          <w:p w:rsidR="007A66B3" w:rsidRPr="00994ACC" w:rsidRDefault="007A66B3" w:rsidP="007A66B3">
            <w:pPr>
              <w:pStyle w:val="a7"/>
              <w:adjustRightInd w:val="0"/>
              <w:spacing w:after="50" w:line="240" w:lineRule="auto"/>
              <w:ind w:firstLineChars="0" w:firstLine="0"/>
              <w:jc w:val="left"/>
              <w:outlineLvl w:val="1"/>
              <w:rPr>
                <w:rFonts w:ascii="Times New Roman"/>
                <w:sz w:val="20"/>
              </w:rPr>
            </w:pPr>
            <w:r w:rsidRPr="00994ACC">
              <w:rPr>
                <w:rFonts w:ascii="Times New Roman"/>
                <w:sz w:val="20"/>
              </w:rPr>
              <w:t>200</w:t>
            </w:r>
            <w:r w:rsidRPr="00994ACC">
              <w:rPr>
                <w:rFonts w:ascii="Times New Roman" w:hint="eastAsia"/>
                <w:sz w:val="20"/>
              </w:rPr>
              <w:t>8,</w:t>
            </w:r>
            <w:r w:rsidRPr="00994ACC">
              <w:rPr>
                <w:rFonts w:ascii="Times New Roman"/>
                <w:sz w:val="20"/>
              </w:rPr>
              <w:t xml:space="preserve"> 20, 2959-2964</w:t>
            </w:r>
          </w:p>
        </w:tc>
        <w:tc>
          <w:tcPr>
            <w:tcW w:w="709" w:type="dxa"/>
            <w:vAlign w:val="center"/>
          </w:tcPr>
          <w:p w:rsidR="007A66B3" w:rsidRPr="00994ACC" w:rsidRDefault="007A66B3" w:rsidP="007A66B3">
            <w:pPr>
              <w:pStyle w:val="a7"/>
              <w:adjustRightInd w:val="0"/>
              <w:spacing w:line="240" w:lineRule="auto"/>
              <w:ind w:leftChars="-8" w:left="1" w:hangingChars="9" w:hanging="18"/>
              <w:jc w:val="left"/>
              <w:outlineLvl w:val="1"/>
              <w:rPr>
                <w:rFonts w:ascii="Times New Roman"/>
                <w:sz w:val="20"/>
              </w:rPr>
            </w:pPr>
            <w:r w:rsidRPr="00994ACC">
              <w:rPr>
                <w:rFonts w:ascii="Times New Roman"/>
                <w:sz w:val="20"/>
              </w:rPr>
              <w:t>200</w:t>
            </w:r>
            <w:r w:rsidRPr="00994ACC">
              <w:rPr>
                <w:rFonts w:ascii="Times New Roman" w:hint="eastAsia"/>
                <w:sz w:val="20"/>
              </w:rPr>
              <w:t>8</w:t>
            </w:r>
            <w:r w:rsidRPr="00994ACC">
              <w:rPr>
                <w:rFonts w:ascii="Times New Roman"/>
                <w:sz w:val="20"/>
              </w:rPr>
              <w:t>年</w:t>
            </w:r>
            <w:r w:rsidRPr="00994ACC">
              <w:rPr>
                <w:rFonts w:ascii="Times New Roman" w:hint="eastAsia"/>
                <w:sz w:val="20"/>
              </w:rPr>
              <w:t>3</w:t>
            </w:r>
            <w:r w:rsidRPr="00994ACC">
              <w:rPr>
                <w:rFonts w:ascii="Times New Roman"/>
                <w:sz w:val="20"/>
              </w:rPr>
              <w:t>月</w:t>
            </w:r>
          </w:p>
          <w:p w:rsidR="007A66B3" w:rsidRPr="00994ACC" w:rsidRDefault="007A66B3" w:rsidP="007A66B3">
            <w:pPr>
              <w:pStyle w:val="a7"/>
              <w:adjustRightInd w:val="0"/>
              <w:spacing w:line="240" w:lineRule="auto"/>
              <w:ind w:firstLineChars="0" w:firstLine="0"/>
              <w:jc w:val="left"/>
              <w:outlineLvl w:val="1"/>
              <w:rPr>
                <w:rFonts w:ascii="Times New Roman"/>
                <w:sz w:val="20"/>
              </w:rPr>
            </w:pPr>
            <w:r w:rsidRPr="00994ACC">
              <w:rPr>
                <w:rFonts w:ascii="Times New Roman" w:hint="eastAsia"/>
                <w:sz w:val="20"/>
              </w:rPr>
              <w:t>17</w:t>
            </w:r>
            <w:r w:rsidRPr="00994ACC">
              <w:rPr>
                <w:rFonts w:ascii="Times New Roman"/>
                <w:sz w:val="20"/>
              </w:rPr>
              <w:t>日</w:t>
            </w:r>
          </w:p>
        </w:tc>
        <w:tc>
          <w:tcPr>
            <w:tcW w:w="1559" w:type="dxa"/>
            <w:vAlign w:val="center"/>
          </w:tcPr>
          <w:p w:rsidR="007A66B3" w:rsidRPr="00994ACC" w:rsidRDefault="007A66B3" w:rsidP="007A66B3">
            <w:pPr>
              <w:pStyle w:val="a7"/>
              <w:adjustRightInd w:val="0"/>
              <w:spacing w:line="240" w:lineRule="auto"/>
              <w:ind w:firstLineChars="0" w:firstLine="0"/>
              <w:jc w:val="center"/>
              <w:outlineLvl w:val="1"/>
              <w:rPr>
                <w:rFonts w:ascii="Times New Roman"/>
                <w:sz w:val="20"/>
              </w:rPr>
            </w:pPr>
            <w:r w:rsidRPr="00994ACC">
              <w:rPr>
                <w:rFonts w:ascii="Times New Roman" w:hint="eastAsia"/>
                <w:sz w:val="20"/>
              </w:rPr>
              <w:t>王树</w:t>
            </w:r>
          </w:p>
        </w:tc>
        <w:tc>
          <w:tcPr>
            <w:tcW w:w="1134" w:type="dxa"/>
            <w:vAlign w:val="center"/>
          </w:tcPr>
          <w:p w:rsidR="007A66B3" w:rsidRPr="00994ACC" w:rsidRDefault="007A66B3" w:rsidP="007A66B3">
            <w:pPr>
              <w:pStyle w:val="a7"/>
              <w:adjustRightInd w:val="0"/>
              <w:spacing w:line="240" w:lineRule="auto"/>
              <w:ind w:firstLineChars="0" w:firstLine="0"/>
              <w:jc w:val="center"/>
              <w:outlineLvl w:val="1"/>
              <w:rPr>
                <w:rFonts w:ascii="Times New Roman"/>
                <w:sz w:val="20"/>
              </w:rPr>
            </w:pPr>
            <w:r w:rsidRPr="00994ACC">
              <w:rPr>
                <w:rFonts w:ascii="Times New Roman" w:hint="eastAsia"/>
                <w:sz w:val="20"/>
              </w:rPr>
              <w:t>冯福德</w:t>
            </w:r>
          </w:p>
        </w:tc>
        <w:tc>
          <w:tcPr>
            <w:tcW w:w="1985" w:type="dxa"/>
            <w:vAlign w:val="center"/>
          </w:tcPr>
          <w:p w:rsidR="007A66B3" w:rsidRPr="00994ACC" w:rsidRDefault="007A66B3" w:rsidP="007A66B3">
            <w:pPr>
              <w:pStyle w:val="a7"/>
              <w:adjustRightInd w:val="0"/>
              <w:spacing w:line="240" w:lineRule="auto"/>
              <w:ind w:firstLineChars="0" w:firstLine="0"/>
              <w:jc w:val="left"/>
              <w:outlineLvl w:val="1"/>
              <w:rPr>
                <w:rFonts w:ascii="Times New Roman"/>
                <w:sz w:val="20"/>
              </w:rPr>
            </w:pPr>
            <w:r w:rsidRPr="00994ACC">
              <w:rPr>
                <w:rFonts w:ascii="Times New Roman" w:hint="eastAsia"/>
                <w:sz w:val="20"/>
              </w:rPr>
              <w:t>冯福德、贺芳、安玲玲、，</w:t>
            </w:r>
            <w:r w:rsidRPr="00994ACC">
              <w:rPr>
                <w:rFonts w:ascii="Times New Roman"/>
                <w:sz w:val="20"/>
              </w:rPr>
              <w:t>王树、李玉良、朱道本</w:t>
            </w:r>
          </w:p>
        </w:tc>
        <w:tc>
          <w:tcPr>
            <w:tcW w:w="850" w:type="dxa"/>
            <w:vAlign w:val="center"/>
          </w:tcPr>
          <w:p w:rsidR="007A66B3" w:rsidRPr="00C20DDE" w:rsidRDefault="007A66B3" w:rsidP="007A66B3">
            <w:pPr>
              <w:pStyle w:val="a7"/>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127</w:t>
            </w:r>
          </w:p>
        </w:tc>
        <w:tc>
          <w:tcPr>
            <w:tcW w:w="1076" w:type="dxa"/>
            <w:vAlign w:val="center"/>
          </w:tcPr>
          <w:p w:rsidR="007A66B3" w:rsidRPr="00C20DDE" w:rsidRDefault="007A66B3" w:rsidP="007A66B3">
            <w:pPr>
              <w:pStyle w:val="a7"/>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127</w:t>
            </w:r>
          </w:p>
        </w:tc>
        <w:tc>
          <w:tcPr>
            <w:tcW w:w="1395" w:type="dxa"/>
            <w:vAlign w:val="center"/>
          </w:tcPr>
          <w:p w:rsidR="007A66B3" w:rsidRPr="00C20DDE" w:rsidRDefault="007A66B3" w:rsidP="007A66B3">
            <w:pPr>
              <w:pStyle w:val="a7"/>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否</w:t>
            </w:r>
          </w:p>
        </w:tc>
      </w:tr>
      <w:tr w:rsidR="007A66B3" w:rsidRPr="00721827" w:rsidTr="00B43EE6">
        <w:tc>
          <w:tcPr>
            <w:tcW w:w="704" w:type="dxa"/>
            <w:vAlign w:val="center"/>
          </w:tcPr>
          <w:p w:rsidR="007A66B3" w:rsidRPr="00721827" w:rsidRDefault="007A66B3" w:rsidP="007A66B3">
            <w:pPr>
              <w:adjustRightInd w:val="0"/>
              <w:snapToGrid w:val="0"/>
              <w:jc w:val="center"/>
              <w:outlineLvl w:val="1"/>
              <w:rPr>
                <w:rFonts w:eastAsiaTheme="majorEastAsia"/>
                <w:sz w:val="22"/>
                <w:szCs w:val="22"/>
              </w:rPr>
            </w:pPr>
            <w:r w:rsidRPr="00721827">
              <w:rPr>
                <w:rFonts w:eastAsiaTheme="majorEastAsia"/>
                <w:sz w:val="22"/>
                <w:szCs w:val="22"/>
              </w:rPr>
              <w:t>6</w:t>
            </w:r>
          </w:p>
        </w:tc>
        <w:tc>
          <w:tcPr>
            <w:tcW w:w="3402" w:type="dxa"/>
            <w:vAlign w:val="center"/>
          </w:tcPr>
          <w:p w:rsidR="007A66B3" w:rsidRPr="00994ACC" w:rsidRDefault="007A66B3" w:rsidP="007A66B3">
            <w:pPr>
              <w:pStyle w:val="a7"/>
              <w:adjustRightInd w:val="0"/>
              <w:spacing w:line="240" w:lineRule="auto"/>
              <w:ind w:firstLineChars="0" w:firstLine="0"/>
              <w:outlineLvl w:val="1"/>
              <w:rPr>
                <w:rFonts w:ascii="Times New Roman"/>
                <w:sz w:val="20"/>
              </w:rPr>
            </w:pPr>
            <w:r w:rsidRPr="00994ACC">
              <w:rPr>
                <w:rFonts w:ascii="Times New Roman"/>
                <w:sz w:val="20"/>
              </w:rPr>
              <w:t>Continuous fluorometric assays for acetylcholinesterase activity and inhibition using conjugated polyelectrolytes/Angew. Chem. Int. Ed./ Feng FD, Tang YL, Wang S, Li YL, Zhu DB</w:t>
            </w:r>
          </w:p>
        </w:tc>
        <w:tc>
          <w:tcPr>
            <w:tcW w:w="1134" w:type="dxa"/>
            <w:vAlign w:val="center"/>
          </w:tcPr>
          <w:p w:rsidR="007A66B3" w:rsidRPr="00994ACC" w:rsidRDefault="007A66B3" w:rsidP="007A66B3">
            <w:pPr>
              <w:pStyle w:val="a7"/>
              <w:adjustRightInd w:val="0"/>
              <w:spacing w:line="240" w:lineRule="auto"/>
              <w:ind w:firstLineChars="0" w:firstLine="0"/>
              <w:jc w:val="left"/>
              <w:outlineLvl w:val="1"/>
              <w:rPr>
                <w:rFonts w:ascii="Times New Roman"/>
                <w:sz w:val="20"/>
              </w:rPr>
            </w:pPr>
            <w:r w:rsidRPr="00994ACC">
              <w:rPr>
                <w:rFonts w:ascii="Times New Roman"/>
                <w:sz w:val="20"/>
              </w:rPr>
              <w:t>2007, 46</w:t>
            </w:r>
            <w:r w:rsidRPr="00994ACC">
              <w:rPr>
                <w:rFonts w:ascii="Times New Roman" w:hint="eastAsia"/>
                <w:sz w:val="20"/>
              </w:rPr>
              <w:t>,</w:t>
            </w:r>
            <w:r w:rsidRPr="00994ACC">
              <w:rPr>
                <w:rFonts w:ascii="Times New Roman"/>
                <w:sz w:val="20"/>
              </w:rPr>
              <w:t xml:space="preserve"> 7882-7886</w:t>
            </w:r>
          </w:p>
        </w:tc>
        <w:tc>
          <w:tcPr>
            <w:tcW w:w="709" w:type="dxa"/>
            <w:vAlign w:val="center"/>
          </w:tcPr>
          <w:p w:rsidR="007A66B3" w:rsidRPr="00994ACC" w:rsidRDefault="007A66B3" w:rsidP="007A66B3">
            <w:pPr>
              <w:pStyle w:val="a7"/>
              <w:adjustRightInd w:val="0"/>
              <w:spacing w:line="240" w:lineRule="auto"/>
              <w:ind w:leftChars="-8" w:left="1" w:hangingChars="9" w:hanging="18"/>
              <w:jc w:val="left"/>
              <w:outlineLvl w:val="1"/>
              <w:rPr>
                <w:rFonts w:ascii="Times New Roman"/>
                <w:sz w:val="20"/>
              </w:rPr>
            </w:pPr>
            <w:r w:rsidRPr="00994ACC">
              <w:rPr>
                <w:rFonts w:ascii="Times New Roman"/>
                <w:sz w:val="20"/>
              </w:rPr>
              <w:t>2007</w:t>
            </w:r>
            <w:r w:rsidRPr="00994ACC">
              <w:rPr>
                <w:rFonts w:ascii="Times New Roman"/>
                <w:sz w:val="20"/>
              </w:rPr>
              <w:t>年</w:t>
            </w:r>
            <w:r w:rsidRPr="00994ACC">
              <w:rPr>
                <w:rFonts w:ascii="Times New Roman"/>
                <w:sz w:val="20"/>
              </w:rPr>
              <w:t>9</w:t>
            </w:r>
            <w:r w:rsidRPr="00994ACC">
              <w:rPr>
                <w:rFonts w:ascii="Times New Roman"/>
                <w:sz w:val="20"/>
              </w:rPr>
              <w:t>月</w:t>
            </w:r>
          </w:p>
          <w:p w:rsidR="007A66B3" w:rsidRPr="00994ACC" w:rsidRDefault="007A66B3" w:rsidP="007A66B3">
            <w:pPr>
              <w:pStyle w:val="a7"/>
              <w:adjustRightInd w:val="0"/>
              <w:spacing w:line="240" w:lineRule="auto"/>
              <w:ind w:firstLineChars="0" w:firstLine="0"/>
              <w:jc w:val="left"/>
              <w:outlineLvl w:val="1"/>
              <w:rPr>
                <w:rFonts w:ascii="Times New Roman"/>
                <w:sz w:val="20"/>
              </w:rPr>
            </w:pPr>
            <w:r w:rsidRPr="00994ACC">
              <w:rPr>
                <w:rFonts w:ascii="Times New Roman"/>
                <w:sz w:val="20"/>
              </w:rPr>
              <w:t>4</w:t>
            </w:r>
            <w:r w:rsidRPr="00994ACC">
              <w:rPr>
                <w:rFonts w:ascii="Times New Roman"/>
                <w:sz w:val="20"/>
              </w:rPr>
              <w:t>日</w:t>
            </w:r>
          </w:p>
        </w:tc>
        <w:tc>
          <w:tcPr>
            <w:tcW w:w="1559" w:type="dxa"/>
            <w:vAlign w:val="center"/>
          </w:tcPr>
          <w:p w:rsidR="007A66B3" w:rsidRPr="00994ACC" w:rsidRDefault="007A66B3" w:rsidP="007A66B3">
            <w:pPr>
              <w:pStyle w:val="a7"/>
              <w:adjustRightInd w:val="0"/>
              <w:spacing w:line="240" w:lineRule="auto"/>
              <w:ind w:firstLineChars="0" w:firstLine="0"/>
              <w:jc w:val="center"/>
              <w:outlineLvl w:val="1"/>
              <w:rPr>
                <w:rFonts w:ascii="Times New Roman"/>
                <w:sz w:val="20"/>
              </w:rPr>
            </w:pPr>
            <w:r w:rsidRPr="00994ACC">
              <w:rPr>
                <w:rFonts w:ascii="Times New Roman"/>
                <w:sz w:val="20"/>
              </w:rPr>
              <w:t>王树</w:t>
            </w:r>
          </w:p>
        </w:tc>
        <w:tc>
          <w:tcPr>
            <w:tcW w:w="1134" w:type="dxa"/>
            <w:vAlign w:val="center"/>
          </w:tcPr>
          <w:p w:rsidR="007A66B3" w:rsidRPr="00994ACC" w:rsidRDefault="007A66B3" w:rsidP="007A66B3">
            <w:pPr>
              <w:pStyle w:val="a7"/>
              <w:adjustRightInd w:val="0"/>
              <w:spacing w:line="240" w:lineRule="auto"/>
              <w:ind w:firstLineChars="0" w:firstLine="0"/>
              <w:jc w:val="center"/>
              <w:outlineLvl w:val="1"/>
              <w:rPr>
                <w:rFonts w:ascii="Times New Roman"/>
                <w:sz w:val="20"/>
              </w:rPr>
            </w:pPr>
            <w:r w:rsidRPr="00994ACC">
              <w:rPr>
                <w:rFonts w:ascii="Times New Roman"/>
                <w:sz w:val="20"/>
              </w:rPr>
              <w:t>冯福德</w:t>
            </w:r>
          </w:p>
        </w:tc>
        <w:tc>
          <w:tcPr>
            <w:tcW w:w="1985" w:type="dxa"/>
            <w:vAlign w:val="center"/>
          </w:tcPr>
          <w:p w:rsidR="007A66B3" w:rsidRPr="00994ACC" w:rsidRDefault="007A66B3" w:rsidP="007A66B3">
            <w:pPr>
              <w:pStyle w:val="a7"/>
              <w:adjustRightInd w:val="0"/>
              <w:spacing w:line="240" w:lineRule="auto"/>
              <w:ind w:firstLineChars="0" w:firstLine="0"/>
              <w:jc w:val="left"/>
              <w:outlineLvl w:val="1"/>
              <w:rPr>
                <w:rFonts w:ascii="Times New Roman"/>
                <w:sz w:val="20"/>
              </w:rPr>
            </w:pPr>
            <w:r w:rsidRPr="00994ACC">
              <w:rPr>
                <w:rFonts w:ascii="Times New Roman"/>
                <w:sz w:val="20"/>
              </w:rPr>
              <w:t>冯福德、唐艳丽、王树、李玉良、朱道本</w:t>
            </w:r>
          </w:p>
        </w:tc>
        <w:tc>
          <w:tcPr>
            <w:tcW w:w="850" w:type="dxa"/>
            <w:vAlign w:val="center"/>
          </w:tcPr>
          <w:p w:rsidR="007A66B3" w:rsidRPr="00C20DDE" w:rsidRDefault="007A66B3" w:rsidP="007A66B3">
            <w:pPr>
              <w:pStyle w:val="a7"/>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85</w:t>
            </w:r>
          </w:p>
        </w:tc>
        <w:tc>
          <w:tcPr>
            <w:tcW w:w="1076" w:type="dxa"/>
            <w:vAlign w:val="center"/>
          </w:tcPr>
          <w:p w:rsidR="007A66B3" w:rsidRPr="00C20DDE" w:rsidRDefault="007A66B3" w:rsidP="007A66B3">
            <w:pPr>
              <w:pStyle w:val="a7"/>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85</w:t>
            </w:r>
          </w:p>
        </w:tc>
        <w:tc>
          <w:tcPr>
            <w:tcW w:w="1395" w:type="dxa"/>
            <w:vAlign w:val="center"/>
          </w:tcPr>
          <w:p w:rsidR="007A66B3" w:rsidRPr="00C20DDE" w:rsidRDefault="007A66B3" w:rsidP="007A66B3">
            <w:pPr>
              <w:pStyle w:val="a7"/>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否</w:t>
            </w:r>
          </w:p>
        </w:tc>
      </w:tr>
      <w:tr w:rsidR="007A66B3" w:rsidRPr="00721827" w:rsidTr="00B43EE6">
        <w:tc>
          <w:tcPr>
            <w:tcW w:w="704" w:type="dxa"/>
            <w:vAlign w:val="center"/>
          </w:tcPr>
          <w:p w:rsidR="007A66B3" w:rsidRPr="00721827" w:rsidRDefault="007A66B3" w:rsidP="007A66B3">
            <w:pPr>
              <w:adjustRightInd w:val="0"/>
              <w:snapToGrid w:val="0"/>
              <w:jc w:val="center"/>
              <w:outlineLvl w:val="1"/>
              <w:rPr>
                <w:rFonts w:eastAsiaTheme="majorEastAsia"/>
                <w:sz w:val="22"/>
                <w:szCs w:val="22"/>
              </w:rPr>
            </w:pPr>
            <w:r w:rsidRPr="00721827">
              <w:rPr>
                <w:rFonts w:eastAsiaTheme="majorEastAsia"/>
                <w:sz w:val="22"/>
                <w:szCs w:val="22"/>
              </w:rPr>
              <w:t>7</w:t>
            </w:r>
          </w:p>
        </w:tc>
        <w:tc>
          <w:tcPr>
            <w:tcW w:w="3402" w:type="dxa"/>
            <w:vAlign w:val="center"/>
          </w:tcPr>
          <w:p w:rsidR="007A66B3" w:rsidRPr="00994ACC" w:rsidRDefault="007A66B3" w:rsidP="007A66B3">
            <w:pPr>
              <w:pStyle w:val="a7"/>
              <w:adjustRightInd w:val="0"/>
              <w:spacing w:line="240" w:lineRule="auto"/>
              <w:ind w:firstLineChars="0" w:firstLine="0"/>
              <w:outlineLvl w:val="1"/>
              <w:rPr>
                <w:rFonts w:ascii="Times New Roman"/>
                <w:sz w:val="20"/>
              </w:rPr>
            </w:pPr>
            <w:r w:rsidRPr="00994ACC">
              <w:rPr>
                <w:rFonts w:ascii="Times New Roman"/>
                <w:sz w:val="20"/>
              </w:rPr>
              <w:t>Direct visualization of enzymatic cleavage and oxidative damage by hydroxyl radicals of single-stranded DNA with a cationic polythiophene derivative/J. Am. Chem. Soc./ Tang YL, Feng FD, He F, Wang S, Li YL, Zhu DB</w:t>
            </w:r>
          </w:p>
        </w:tc>
        <w:tc>
          <w:tcPr>
            <w:tcW w:w="1134" w:type="dxa"/>
            <w:vAlign w:val="center"/>
          </w:tcPr>
          <w:p w:rsidR="007A66B3" w:rsidRPr="00994ACC" w:rsidRDefault="007A66B3" w:rsidP="007A66B3">
            <w:pPr>
              <w:pStyle w:val="a7"/>
              <w:adjustRightInd w:val="0"/>
              <w:spacing w:line="240" w:lineRule="auto"/>
              <w:ind w:firstLineChars="0" w:firstLine="0"/>
              <w:jc w:val="left"/>
              <w:outlineLvl w:val="1"/>
              <w:rPr>
                <w:rFonts w:ascii="Times New Roman"/>
                <w:sz w:val="20"/>
              </w:rPr>
            </w:pPr>
            <w:r w:rsidRPr="00994ACC">
              <w:rPr>
                <w:rFonts w:ascii="Times New Roman"/>
                <w:sz w:val="20"/>
              </w:rPr>
              <w:t>2006, 128, 14972-14976</w:t>
            </w:r>
          </w:p>
        </w:tc>
        <w:tc>
          <w:tcPr>
            <w:tcW w:w="709" w:type="dxa"/>
            <w:vAlign w:val="center"/>
          </w:tcPr>
          <w:p w:rsidR="007A66B3" w:rsidRPr="00994ACC" w:rsidRDefault="007A66B3" w:rsidP="007A66B3">
            <w:pPr>
              <w:pStyle w:val="a7"/>
              <w:adjustRightInd w:val="0"/>
              <w:spacing w:line="240" w:lineRule="auto"/>
              <w:ind w:leftChars="-8" w:left="1" w:hangingChars="9" w:hanging="18"/>
              <w:jc w:val="left"/>
              <w:outlineLvl w:val="1"/>
              <w:rPr>
                <w:rFonts w:ascii="Times New Roman"/>
                <w:sz w:val="20"/>
              </w:rPr>
            </w:pPr>
            <w:r w:rsidRPr="00994ACC">
              <w:rPr>
                <w:rFonts w:ascii="Times New Roman"/>
                <w:sz w:val="20"/>
              </w:rPr>
              <w:t>2006</w:t>
            </w:r>
            <w:r w:rsidRPr="00994ACC">
              <w:rPr>
                <w:rFonts w:ascii="Times New Roman"/>
                <w:sz w:val="20"/>
              </w:rPr>
              <w:t>年</w:t>
            </w:r>
            <w:r w:rsidRPr="00994ACC">
              <w:rPr>
                <w:rFonts w:ascii="Times New Roman"/>
                <w:sz w:val="20"/>
              </w:rPr>
              <w:t>10</w:t>
            </w:r>
            <w:r w:rsidRPr="00994ACC">
              <w:rPr>
                <w:rFonts w:ascii="Times New Roman"/>
                <w:sz w:val="20"/>
              </w:rPr>
              <w:t>月</w:t>
            </w:r>
          </w:p>
          <w:p w:rsidR="007A66B3" w:rsidRPr="00994ACC" w:rsidRDefault="007A66B3" w:rsidP="007A66B3">
            <w:pPr>
              <w:pStyle w:val="a7"/>
              <w:adjustRightInd w:val="0"/>
              <w:spacing w:line="240" w:lineRule="auto"/>
              <w:ind w:firstLineChars="0" w:firstLine="0"/>
              <w:jc w:val="left"/>
              <w:outlineLvl w:val="1"/>
              <w:rPr>
                <w:rFonts w:ascii="Times New Roman"/>
                <w:sz w:val="20"/>
              </w:rPr>
            </w:pPr>
            <w:r w:rsidRPr="00994ACC">
              <w:rPr>
                <w:rFonts w:ascii="Times New Roman"/>
                <w:sz w:val="20"/>
              </w:rPr>
              <w:t>27</w:t>
            </w:r>
            <w:r w:rsidRPr="00994ACC">
              <w:rPr>
                <w:rFonts w:ascii="Times New Roman"/>
                <w:sz w:val="20"/>
              </w:rPr>
              <w:t>日</w:t>
            </w:r>
          </w:p>
        </w:tc>
        <w:tc>
          <w:tcPr>
            <w:tcW w:w="1559" w:type="dxa"/>
            <w:vAlign w:val="center"/>
          </w:tcPr>
          <w:p w:rsidR="007A66B3" w:rsidRPr="00994ACC" w:rsidRDefault="007A66B3" w:rsidP="007A66B3">
            <w:pPr>
              <w:pStyle w:val="a7"/>
              <w:adjustRightInd w:val="0"/>
              <w:spacing w:line="240" w:lineRule="auto"/>
              <w:ind w:firstLineChars="0" w:firstLine="0"/>
              <w:jc w:val="center"/>
              <w:outlineLvl w:val="1"/>
              <w:rPr>
                <w:rFonts w:ascii="Times New Roman"/>
                <w:sz w:val="20"/>
              </w:rPr>
            </w:pPr>
            <w:r w:rsidRPr="00994ACC">
              <w:rPr>
                <w:rFonts w:ascii="Times New Roman"/>
                <w:sz w:val="20"/>
              </w:rPr>
              <w:t>王树</w:t>
            </w:r>
          </w:p>
        </w:tc>
        <w:tc>
          <w:tcPr>
            <w:tcW w:w="1134" w:type="dxa"/>
            <w:vAlign w:val="center"/>
          </w:tcPr>
          <w:p w:rsidR="007A66B3" w:rsidRPr="00994ACC" w:rsidRDefault="007A66B3" w:rsidP="007A66B3">
            <w:pPr>
              <w:pStyle w:val="a7"/>
              <w:adjustRightInd w:val="0"/>
              <w:spacing w:line="240" w:lineRule="auto"/>
              <w:ind w:firstLineChars="0" w:firstLine="0"/>
              <w:jc w:val="center"/>
              <w:outlineLvl w:val="1"/>
              <w:rPr>
                <w:rFonts w:ascii="Times New Roman"/>
                <w:sz w:val="20"/>
              </w:rPr>
            </w:pPr>
            <w:r w:rsidRPr="00994ACC">
              <w:rPr>
                <w:rFonts w:ascii="Times New Roman"/>
                <w:sz w:val="20"/>
              </w:rPr>
              <w:t>唐艳丽</w:t>
            </w:r>
          </w:p>
        </w:tc>
        <w:tc>
          <w:tcPr>
            <w:tcW w:w="1985" w:type="dxa"/>
            <w:vAlign w:val="center"/>
          </w:tcPr>
          <w:p w:rsidR="007A66B3" w:rsidRPr="00994ACC" w:rsidRDefault="007A66B3" w:rsidP="007A66B3">
            <w:pPr>
              <w:pStyle w:val="a7"/>
              <w:adjustRightInd w:val="0"/>
              <w:spacing w:line="240" w:lineRule="auto"/>
              <w:ind w:firstLineChars="0" w:firstLine="0"/>
              <w:jc w:val="left"/>
              <w:outlineLvl w:val="1"/>
              <w:rPr>
                <w:rFonts w:ascii="Times New Roman"/>
                <w:sz w:val="20"/>
              </w:rPr>
            </w:pPr>
            <w:r w:rsidRPr="00994ACC">
              <w:rPr>
                <w:rFonts w:ascii="Times New Roman"/>
                <w:sz w:val="20"/>
              </w:rPr>
              <w:t>唐艳丽、冯福德、贺芳、王树、李玉良、朱道本</w:t>
            </w:r>
          </w:p>
        </w:tc>
        <w:tc>
          <w:tcPr>
            <w:tcW w:w="850" w:type="dxa"/>
            <w:vAlign w:val="center"/>
          </w:tcPr>
          <w:p w:rsidR="007A66B3" w:rsidRPr="00C20DDE" w:rsidRDefault="007A66B3" w:rsidP="007A66B3">
            <w:pPr>
              <w:pStyle w:val="a7"/>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96</w:t>
            </w:r>
          </w:p>
        </w:tc>
        <w:tc>
          <w:tcPr>
            <w:tcW w:w="1076" w:type="dxa"/>
            <w:vAlign w:val="center"/>
          </w:tcPr>
          <w:p w:rsidR="007A66B3" w:rsidRPr="00C20DDE" w:rsidRDefault="007A66B3" w:rsidP="007A66B3">
            <w:pPr>
              <w:pStyle w:val="a7"/>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96</w:t>
            </w:r>
          </w:p>
        </w:tc>
        <w:tc>
          <w:tcPr>
            <w:tcW w:w="1395" w:type="dxa"/>
            <w:vAlign w:val="center"/>
          </w:tcPr>
          <w:p w:rsidR="007A66B3" w:rsidRPr="00C20DDE" w:rsidRDefault="007A66B3" w:rsidP="007A66B3">
            <w:pPr>
              <w:pStyle w:val="a7"/>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否</w:t>
            </w:r>
          </w:p>
        </w:tc>
      </w:tr>
      <w:tr w:rsidR="007A66B3" w:rsidRPr="00721827" w:rsidTr="00B43EE6">
        <w:tc>
          <w:tcPr>
            <w:tcW w:w="704" w:type="dxa"/>
            <w:vAlign w:val="center"/>
          </w:tcPr>
          <w:p w:rsidR="007A66B3" w:rsidRPr="00721827" w:rsidRDefault="007A66B3" w:rsidP="007A66B3">
            <w:pPr>
              <w:adjustRightInd w:val="0"/>
              <w:snapToGrid w:val="0"/>
              <w:jc w:val="center"/>
              <w:outlineLvl w:val="1"/>
              <w:rPr>
                <w:rFonts w:eastAsiaTheme="majorEastAsia"/>
                <w:sz w:val="22"/>
                <w:szCs w:val="22"/>
              </w:rPr>
            </w:pPr>
            <w:r w:rsidRPr="00721827">
              <w:rPr>
                <w:rFonts w:eastAsiaTheme="majorEastAsia"/>
                <w:sz w:val="22"/>
                <w:szCs w:val="22"/>
              </w:rPr>
              <w:t>8</w:t>
            </w:r>
          </w:p>
        </w:tc>
        <w:tc>
          <w:tcPr>
            <w:tcW w:w="3402" w:type="dxa"/>
            <w:vAlign w:val="center"/>
          </w:tcPr>
          <w:p w:rsidR="007A66B3" w:rsidRPr="00994ACC" w:rsidRDefault="007A66B3" w:rsidP="007A66B3">
            <w:pPr>
              <w:pStyle w:val="a7"/>
              <w:adjustRightInd w:val="0"/>
              <w:spacing w:line="240" w:lineRule="auto"/>
              <w:ind w:firstLineChars="0" w:firstLine="0"/>
              <w:outlineLvl w:val="1"/>
              <w:rPr>
                <w:rFonts w:ascii="Times New Roman"/>
                <w:sz w:val="20"/>
              </w:rPr>
            </w:pPr>
            <w:r w:rsidRPr="00994ACC">
              <w:rPr>
                <w:rFonts w:ascii="Times New Roman"/>
                <w:sz w:val="20"/>
              </w:rPr>
              <w:t>Fluorescent amplifying recognition for DNA G-quadruplex folding with a cationic conjugated polymer: a platform for homogeneous potassium detection/J. Am. Chem. Soc./He F, Tang YL, Wang S, Li YL, Zhu DB</w:t>
            </w:r>
          </w:p>
        </w:tc>
        <w:tc>
          <w:tcPr>
            <w:tcW w:w="1134" w:type="dxa"/>
            <w:vAlign w:val="center"/>
          </w:tcPr>
          <w:p w:rsidR="007A66B3" w:rsidRPr="00994ACC" w:rsidRDefault="007A66B3" w:rsidP="007A66B3">
            <w:pPr>
              <w:pStyle w:val="a7"/>
              <w:adjustRightInd w:val="0"/>
              <w:spacing w:after="50" w:line="240" w:lineRule="auto"/>
              <w:ind w:firstLineChars="0" w:firstLine="0"/>
              <w:jc w:val="left"/>
              <w:outlineLvl w:val="1"/>
              <w:rPr>
                <w:rFonts w:ascii="Times New Roman"/>
                <w:sz w:val="20"/>
              </w:rPr>
            </w:pPr>
            <w:r w:rsidRPr="00994ACC">
              <w:rPr>
                <w:rFonts w:ascii="Times New Roman"/>
                <w:sz w:val="20"/>
              </w:rPr>
              <w:t>2005,127, 12343-12346</w:t>
            </w:r>
          </w:p>
        </w:tc>
        <w:tc>
          <w:tcPr>
            <w:tcW w:w="709" w:type="dxa"/>
            <w:vAlign w:val="center"/>
          </w:tcPr>
          <w:p w:rsidR="007A66B3" w:rsidRPr="00994ACC" w:rsidRDefault="007A66B3" w:rsidP="007A66B3">
            <w:pPr>
              <w:pStyle w:val="a7"/>
              <w:adjustRightInd w:val="0"/>
              <w:spacing w:after="50" w:line="240" w:lineRule="auto"/>
              <w:ind w:firstLineChars="0" w:firstLine="0"/>
              <w:jc w:val="left"/>
              <w:outlineLvl w:val="1"/>
              <w:rPr>
                <w:rFonts w:ascii="Times New Roman"/>
                <w:sz w:val="20"/>
              </w:rPr>
            </w:pPr>
            <w:r w:rsidRPr="00994ACC">
              <w:rPr>
                <w:rFonts w:ascii="Times New Roman"/>
                <w:sz w:val="20"/>
              </w:rPr>
              <w:t>2005</w:t>
            </w:r>
            <w:r w:rsidRPr="00994ACC">
              <w:rPr>
                <w:rFonts w:ascii="Times New Roman"/>
                <w:sz w:val="20"/>
              </w:rPr>
              <w:t>年</w:t>
            </w:r>
            <w:r w:rsidRPr="00994ACC">
              <w:rPr>
                <w:rFonts w:ascii="Times New Roman"/>
                <w:sz w:val="20"/>
              </w:rPr>
              <w:t>8</w:t>
            </w:r>
            <w:r w:rsidRPr="00994ACC">
              <w:rPr>
                <w:rFonts w:ascii="Times New Roman"/>
                <w:sz w:val="20"/>
              </w:rPr>
              <w:t>月</w:t>
            </w:r>
          </w:p>
          <w:p w:rsidR="007A66B3" w:rsidRPr="00994ACC" w:rsidRDefault="007A66B3" w:rsidP="007A66B3">
            <w:pPr>
              <w:pStyle w:val="a7"/>
              <w:adjustRightInd w:val="0"/>
              <w:spacing w:after="50" w:line="240" w:lineRule="auto"/>
              <w:ind w:firstLineChars="0" w:firstLine="0"/>
              <w:jc w:val="left"/>
              <w:outlineLvl w:val="1"/>
              <w:rPr>
                <w:rFonts w:ascii="Times New Roman"/>
                <w:sz w:val="20"/>
              </w:rPr>
            </w:pPr>
            <w:r w:rsidRPr="00994ACC">
              <w:rPr>
                <w:rFonts w:ascii="Times New Roman"/>
                <w:sz w:val="20"/>
              </w:rPr>
              <w:t>12</w:t>
            </w:r>
            <w:r w:rsidRPr="00994ACC">
              <w:rPr>
                <w:rFonts w:ascii="Times New Roman"/>
                <w:sz w:val="20"/>
              </w:rPr>
              <w:t>日</w:t>
            </w:r>
          </w:p>
        </w:tc>
        <w:tc>
          <w:tcPr>
            <w:tcW w:w="1559" w:type="dxa"/>
            <w:vAlign w:val="center"/>
          </w:tcPr>
          <w:p w:rsidR="007A66B3" w:rsidRPr="00994ACC" w:rsidRDefault="007A66B3" w:rsidP="007A66B3">
            <w:pPr>
              <w:pStyle w:val="a7"/>
              <w:adjustRightInd w:val="0"/>
              <w:spacing w:after="50" w:line="240" w:lineRule="auto"/>
              <w:ind w:firstLineChars="0" w:firstLine="0"/>
              <w:jc w:val="center"/>
              <w:outlineLvl w:val="1"/>
              <w:rPr>
                <w:rFonts w:ascii="Times New Roman"/>
                <w:sz w:val="20"/>
              </w:rPr>
            </w:pPr>
            <w:r w:rsidRPr="00994ACC">
              <w:rPr>
                <w:rFonts w:ascii="Times New Roman"/>
                <w:sz w:val="20"/>
              </w:rPr>
              <w:t>王树</w:t>
            </w:r>
          </w:p>
        </w:tc>
        <w:tc>
          <w:tcPr>
            <w:tcW w:w="1134" w:type="dxa"/>
            <w:vAlign w:val="center"/>
          </w:tcPr>
          <w:p w:rsidR="007A66B3" w:rsidRPr="00994ACC" w:rsidRDefault="007A66B3" w:rsidP="007A66B3">
            <w:pPr>
              <w:pStyle w:val="a7"/>
              <w:adjustRightInd w:val="0"/>
              <w:spacing w:after="50" w:line="240" w:lineRule="auto"/>
              <w:ind w:firstLineChars="0" w:firstLine="0"/>
              <w:jc w:val="center"/>
              <w:outlineLvl w:val="1"/>
              <w:rPr>
                <w:rFonts w:ascii="Times New Roman"/>
                <w:sz w:val="20"/>
              </w:rPr>
            </w:pPr>
            <w:r w:rsidRPr="00994ACC">
              <w:rPr>
                <w:rFonts w:ascii="Times New Roman"/>
                <w:sz w:val="20"/>
              </w:rPr>
              <w:t>贺芳</w:t>
            </w:r>
          </w:p>
        </w:tc>
        <w:tc>
          <w:tcPr>
            <w:tcW w:w="1985" w:type="dxa"/>
            <w:vAlign w:val="center"/>
          </w:tcPr>
          <w:p w:rsidR="007A66B3" w:rsidRPr="00994ACC" w:rsidRDefault="007A66B3" w:rsidP="007A66B3">
            <w:pPr>
              <w:pStyle w:val="a7"/>
              <w:adjustRightInd w:val="0"/>
              <w:spacing w:after="50" w:line="240" w:lineRule="auto"/>
              <w:ind w:firstLineChars="0" w:firstLine="0"/>
              <w:jc w:val="left"/>
              <w:outlineLvl w:val="1"/>
              <w:rPr>
                <w:rFonts w:ascii="Times New Roman"/>
                <w:sz w:val="20"/>
              </w:rPr>
            </w:pPr>
            <w:r w:rsidRPr="00994ACC">
              <w:rPr>
                <w:rFonts w:ascii="Times New Roman"/>
                <w:sz w:val="20"/>
              </w:rPr>
              <w:t>贺芳、唐艳丽、王树、李玉良、朱道本</w:t>
            </w:r>
          </w:p>
        </w:tc>
        <w:tc>
          <w:tcPr>
            <w:tcW w:w="850" w:type="dxa"/>
            <w:vAlign w:val="center"/>
          </w:tcPr>
          <w:p w:rsidR="007A66B3" w:rsidRPr="00C20DDE" w:rsidRDefault="007A66B3" w:rsidP="007A66B3">
            <w:pPr>
              <w:pStyle w:val="a7"/>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298</w:t>
            </w:r>
          </w:p>
        </w:tc>
        <w:tc>
          <w:tcPr>
            <w:tcW w:w="1076" w:type="dxa"/>
            <w:vAlign w:val="center"/>
          </w:tcPr>
          <w:p w:rsidR="007A66B3" w:rsidRPr="00C20DDE" w:rsidRDefault="007A66B3" w:rsidP="007A66B3">
            <w:pPr>
              <w:pStyle w:val="a7"/>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298</w:t>
            </w:r>
          </w:p>
        </w:tc>
        <w:tc>
          <w:tcPr>
            <w:tcW w:w="1395" w:type="dxa"/>
            <w:vAlign w:val="center"/>
          </w:tcPr>
          <w:p w:rsidR="007A66B3" w:rsidRPr="00C20DDE" w:rsidRDefault="007A66B3" w:rsidP="007A66B3">
            <w:pPr>
              <w:pStyle w:val="a7"/>
              <w:adjustRightInd w:val="0"/>
              <w:spacing w:after="50" w:line="320" w:lineRule="exact"/>
              <w:ind w:firstLineChars="0" w:firstLine="0"/>
              <w:jc w:val="center"/>
              <w:outlineLvl w:val="1"/>
              <w:rPr>
                <w:rFonts w:ascii="宋体" w:hAnsi="宋体"/>
                <w:sz w:val="21"/>
                <w:szCs w:val="28"/>
              </w:rPr>
            </w:pPr>
            <w:r>
              <w:rPr>
                <w:rFonts w:ascii="宋体" w:hAnsi="宋体" w:hint="eastAsia"/>
                <w:sz w:val="21"/>
                <w:szCs w:val="28"/>
              </w:rPr>
              <w:t>否</w:t>
            </w:r>
          </w:p>
        </w:tc>
      </w:tr>
    </w:tbl>
    <w:p w:rsidR="00721827" w:rsidRDefault="00721827">
      <w:pPr>
        <w:widowControl/>
        <w:jc w:val="left"/>
        <w:rPr>
          <w:rFonts w:ascii="黑体" w:eastAsia="黑体" w:hAnsi="黑体"/>
          <w:sz w:val="24"/>
          <w:szCs w:val="28"/>
        </w:rPr>
      </w:pPr>
    </w:p>
    <w:p w:rsidR="00721827" w:rsidRDefault="00721827">
      <w:pPr>
        <w:widowControl/>
        <w:jc w:val="left"/>
        <w:rPr>
          <w:rFonts w:ascii="黑体" w:eastAsia="黑体" w:hAnsi="黑体"/>
          <w:sz w:val="24"/>
          <w:szCs w:val="28"/>
        </w:rPr>
      </w:pPr>
    </w:p>
    <w:p w:rsidR="00E03623" w:rsidRDefault="00721827" w:rsidP="00721827">
      <w:pPr>
        <w:widowControl/>
        <w:jc w:val="left"/>
        <w:rPr>
          <w:rFonts w:ascii="黑体" w:eastAsia="黑体" w:hAnsi="黑体"/>
          <w:sz w:val="28"/>
          <w:szCs w:val="28"/>
        </w:rPr>
      </w:pPr>
      <w:r>
        <w:rPr>
          <w:rFonts w:ascii="黑体" w:eastAsia="黑体" w:hAnsi="黑体"/>
          <w:sz w:val="24"/>
          <w:szCs w:val="28"/>
        </w:rPr>
        <w:br w:type="page"/>
      </w:r>
      <w:r w:rsidR="00E03623">
        <w:rPr>
          <w:rFonts w:ascii="黑体" w:eastAsia="黑体" w:hAnsi="黑体" w:hint="eastAsia"/>
          <w:sz w:val="28"/>
          <w:szCs w:val="28"/>
        </w:rPr>
        <w:lastRenderedPageBreak/>
        <w:t>六</w:t>
      </w:r>
      <w:r w:rsidR="00E03623" w:rsidRPr="001632F5">
        <w:rPr>
          <w:rFonts w:ascii="黑体" w:eastAsia="黑体" w:hAnsi="黑体" w:hint="eastAsia"/>
          <w:sz w:val="28"/>
          <w:szCs w:val="28"/>
        </w:rPr>
        <w:t>、</w:t>
      </w:r>
      <w:r w:rsidR="00E03623">
        <w:rPr>
          <w:rFonts w:ascii="黑体" w:eastAsia="黑体" w:hAnsi="黑体" w:hint="eastAsia"/>
          <w:sz w:val="28"/>
          <w:szCs w:val="28"/>
        </w:rPr>
        <w:t>主要完成人情况</w:t>
      </w:r>
      <w:r w:rsidR="00BB5E12">
        <w:rPr>
          <w:rFonts w:ascii="黑体" w:eastAsia="黑体" w:hAnsi="黑体" w:hint="eastAsia"/>
          <w:sz w:val="28"/>
          <w:szCs w:val="28"/>
        </w:rPr>
        <w:t>（不超过</w:t>
      </w:r>
      <w:r w:rsidR="00BB5E12">
        <w:rPr>
          <w:rFonts w:ascii="黑体" w:eastAsia="黑体" w:hAnsi="黑体"/>
          <w:sz w:val="28"/>
          <w:szCs w:val="28"/>
        </w:rPr>
        <w:t>5</w:t>
      </w:r>
      <w:r w:rsidR="00BB5E12">
        <w:rPr>
          <w:rFonts w:ascii="黑体" w:eastAsia="黑体" w:hAnsi="黑体" w:hint="eastAsia"/>
          <w:sz w:val="28"/>
          <w:szCs w:val="28"/>
        </w:rPr>
        <w:t>人）</w:t>
      </w:r>
      <w:r w:rsidR="00E03623" w:rsidRPr="001632F5">
        <w:rPr>
          <w:rFonts w:ascii="黑体" w:eastAsia="黑体" w:hAnsi="黑体" w:hint="eastAsia"/>
          <w:sz w:val="28"/>
          <w:szCs w:val="28"/>
        </w:rPr>
        <w:t>：</w:t>
      </w:r>
    </w:p>
    <w:tbl>
      <w:tblPr>
        <w:tblStyle w:val="ab"/>
        <w:tblW w:w="13948" w:type="dxa"/>
        <w:tblLayout w:type="fixed"/>
        <w:tblLook w:val="04A0" w:firstRow="1" w:lastRow="0" w:firstColumn="1" w:lastColumn="0" w:noHBand="0" w:noVBand="1"/>
      </w:tblPr>
      <w:tblGrid>
        <w:gridCol w:w="704"/>
        <w:gridCol w:w="992"/>
        <w:gridCol w:w="6804"/>
        <w:gridCol w:w="1418"/>
        <w:gridCol w:w="1417"/>
        <w:gridCol w:w="993"/>
        <w:gridCol w:w="1620"/>
      </w:tblGrid>
      <w:tr w:rsidR="00721827" w:rsidRPr="00325D5F" w:rsidTr="000B6043">
        <w:trPr>
          <w:trHeight w:val="20"/>
        </w:trPr>
        <w:tc>
          <w:tcPr>
            <w:tcW w:w="704" w:type="dxa"/>
            <w:vAlign w:val="center"/>
          </w:tcPr>
          <w:p w:rsidR="00721827" w:rsidRPr="007A66B3" w:rsidRDefault="00721827" w:rsidP="00721827">
            <w:pPr>
              <w:widowControl/>
              <w:jc w:val="center"/>
              <w:rPr>
                <w:rFonts w:eastAsia="仿宋"/>
                <w:b/>
                <w:bCs/>
                <w:color w:val="000000"/>
                <w:kern w:val="0"/>
                <w:sz w:val="24"/>
                <w:szCs w:val="24"/>
              </w:rPr>
            </w:pPr>
            <w:r w:rsidRPr="007A66B3">
              <w:rPr>
                <w:rFonts w:eastAsia="仿宋"/>
                <w:b/>
                <w:bCs/>
                <w:color w:val="000000"/>
                <w:kern w:val="0"/>
                <w:sz w:val="24"/>
                <w:szCs w:val="24"/>
              </w:rPr>
              <w:t>排序</w:t>
            </w:r>
          </w:p>
        </w:tc>
        <w:tc>
          <w:tcPr>
            <w:tcW w:w="992" w:type="dxa"/>
            <w:vAlign w:val="center"/>
          </w:tcPr>
          <w:p w:rsidR="00721827" w:rsidRPr="007A66B3" w:rsidRDefault="00721827" w:rsidP="00721827">
            <w:pPr>
              <w:widowControl/>
              <w:jc w:val="center"/>
              <w:rPr>
                <w:rFonts w:eastAsia="仿宋"/>
                <w:b/>
                <w:bCs/>
                <w:color w:val="000000"/>
                <w:kern w:val="0"/>
                <w:sz w:val="24"/>
                <w:szCs w:val="24"/>
              </w:rPr>
            </w:pPr>
            <w:r w:rsidRPr="007A66B3">
              <w:rPr>
                <w:rFonts w:eastAsia="仿宋"/>
                <w:b/>
                <w:bCs/>
                <w:color w:val="000000"/>
                <w:kern w:val="0"/>
                <w:sz w:val="24"/>
                <w:szCs w:val="24"/>
              </w:rPr>
              <w:t>姓名</w:t>
            </w:r>
          </w:p>
        </w:tc>
        <w:tc>
          <w:tcPr>
            <w:tcW w:w="6804" w:type="dxa"/>
            <w:vAlign w:val="center"/>
          </w:tcPr>
          <w:p w:rsidR="00721827" w:rsidRPr="007A66B3" w:rsidRDefault="00721827" w:rsidP="00721827">
            <w:pPr>
              <w:widowControl/>
              <w:jc w:val="center"/>
              <w:rPr>
                <w:rFonts w:eastAsia="仿宋"/>
                <w:b/>
                <w:bCs/>
                <w:color w:val="000000"/>
                <w:kern w:val="0"/>
                <w:sz w:val="24"/>
                <w:szCs w:val="24"/>
              </w:rPr>
            </w:pPr>
            <w:r w:rsidRPr="007A66B3">
              <w:rPr>
                <w:rFonts w:eastAsia="仿宋"/>
                <w:b/>
                <w:bCs/>
                <w:color w:val="000000"/>
                <w:kern w:val="0"/>
                <w:sz w:val="24"/>
                <w:szCs w:val="24"/>
              </w:rPr>
              <w:t>主要贡献</w:t>
            </w:r>
          </w:p>
        </w:tc>
        <w:tc>
          <w:tcPr>
            <w:tcW w:w="1418" w:type="dxa"/>
            <w:vAlign w:val="center"/>
          </w:tcPr>
          <w:p w:rsidR="00721827" w:rsidRPr="007A66B3" w:rsidRDefault="00721827" w:rsidP="00721827">
            <w:pPr>
              <w:widowControl/>
              <w:jc w:val="center"/>
              <w:rPr>
                <w:rFonts w:eastAsia="仿宋"/>
                <w:b/>
                <w:bCs/>
                <w:color w:val="000000"/>
                <w:kern w:val="0"/>
                <w:sz w:val="24"/>
                <w:szCs w:val="24"/>
              </w:rPr>
            </w:pPr>
            <w:r w:rsidRPr="007A66B3">
              <w:rPr>
                <w:rFonts w:eastAsia="仿宋"/>
                <w:b/>
                <w:bCs/>
                <w:color w:val="000000"/>
                <w:kern w:val="0"/>
                <w:sz w:val="24"/>
                <w:szCs w:val="24"/>
              </w:rPr>
              <w:t>工作单位</w:t>
            </w:r>
          </w:p>
        </w:tc>
        <w:tc>
          <w:tcPr>
            <w:tcW w:w="1417" w:type="dxa"/>
            <w:vAlign w:val="center"/>
          </w:tcPr>
          <w:p w:rsidR="00721827" w:rsidRPr="007A66B3" w:rsidRDefault="00721827" w:rsidP="00721827">
            <w:pPr>
              <w:widowControl/>
              <w:jc w:val="center"/>
              <w:rPr>
                <w:rFonts w:eastAsia="仿宋"/>
                <w:b/>
                <w:bCs/>
                <w:color w:val="000000"/>
                <w:kern w:val="0"/>
                <w:sz w:val="24"/>
                <w:szCs w:val="24"/>
              </w:rPr>
            </w:pPr>
            <w:r w:rsidRPr="007A66B3">
              <w:rPr>
                <w:rFonts w:eastAsia="仿宋"/>
                <w:b/>
                <w:bCs/>
                <w:kern w:val="0"/>
                <w:sz w:val="24"/>
                <w:szCs w:val="24"/>
              </w:rPr>
              <w:t>完成单位</w:t>
            </w:r>
          </w:p>
        </w:tc>
        <w:tc>
          <w:tcPr>
            <w:tcW w:w="993" w:type="dxa"/>
            <w:vAlign w:val="center"/>
          </w:tcPr>
          <w:p w:rsidR="00721827" w:rsidRPr="007A66B3" w:rsidRDefault="00721827" w:rsidP="00721827">
            <w:pPr>
              <w:jc w:val="center"/>
              <w:rPr>
                <w:rFonts w:eastAsia="仿宋"/>
                <w:b/>
                <w:bCs/>
                <w:color w:val="000000"/>
                <w:kern w:val="0"/>
                <w:sz w:val="24"/>
                <w:szCs w:val="24"/>
              </w:rPr>
            </w:pPr>
            <w:r w:rsidRPr="007A66B3">
              <w:rPr>
                <w:rFonts w:eastAsia="仿宋"/>
                <w:b/>
                <w:bCs/>
                <w:color w:val="000000"/>
                <w:kern w:val="0"/>
                <w:sz w:val="24"/>
                <w:szCs w:val="24"/>
              </w:rPr>
              <w:t>职称</w:t>
            </w:r>
          </w:p>
        </w:tc>
        <w:tc>
          <w:tcPr>
            <w:tcW w:w="1620" w:type="dxa"/>
            <w:vAlign w:val="center"/>
          </w:tcPr>
          <w:p w:rsidR="00721827" w:rsidRPr="007A66B3" w:rsidRDefault="00721827" w:rsidP="00721827">
            <w:pPr>
              <w:widowControl/>
              <w:spacing w:line="360" w:lineRule="auto"/>
              <w:ind w:firstLineChars="50" w:firstLine="120"/>
              <w:jc w:val="center"/>
              <w:rPr>
                <w:rFonts w:eastAsia="仿宋"/>
                <w:b/>
                <w:bCs/>
                <w:color w:val="000000"/>
                <w:kern w:val="0"/>
                <w:sz w:val="24"/>
                <w:szCs w:val="24"/>
              </w:rPr>
            </w:pPr>
            <w:r w:rsidRPr="007A66B3">
              <w:rPr>
                <w:rFonts w:eastAsia="仿宋"/>
                <w:b/>
                <w:bCs/>
                <w:color w:val="000000"/>
                <w:kern w:val="0"/>
                <w:sz w:val="24"/>
                <w:szCs w:val="24"/>
              </w:rPr>
              <w:t>职务</w:t>
            </w:r>
          </w:p>
        </w:tc>
      </w:tr>
      <w:tr w:rsidR="0011452C" w:rsidRPr="000B6043" w:rsidTr="000B6043">
        <w:tc>
          <w:tcPr>
            <w:tcW w:w="704" w:type="dxa"/>
            <w:vAlign w:val="center"/>
          </w:tcPr>
          <w:p w:rsidR="00721827" w:rsidRPr="007A66B3" w:rsidRDefault="00721827" w:rsidP="007A66B3">
            <w:pPr>
              <w:widowControl/>
              <w:spacing w:line="276" w:lineRule="auto"/>
              <w:jc w:val="center"/>
              <w:rPr>
                <w:rFonts w:eastAsia="仿宋"/>
                <w:bCs/>
                <w:color w:val="000000"/>
                <w:kern w:val="0"/>
                <w:sz w:val="24"/>
                <w:szCs w:val="24"/>
              </w:rPr>
            </w:pPr>
            <w:r w:rsidRPr="007A66B3">
              <w:rPr>
                <w:rFonts w:eastAsia="仿宋"/>
                <w:bCs/>
                <w:color w:val="000000"/>
                <w:kern w:val="0"/>
                <w:sz w:val="24"/>
                <w:szCs w:val="24"/>
              </w:rPr>
              <w:t>1</w:t>
            </w:r>
          </w:p>
        </w:tc>
        <w:tc>
          <w:tcPr>
            <w:tcW w:w="992" w:type="dxa"/>
            <w:vAlign w:val="center"/>
          </w:tcPr>
          <w:p w:rsidR="00721827" w:rsidRPr="007A66B3" w:rsidRDefault="000B6043" w:rsidP="007A66B3">
            <w:pPr>
              <w:widowControl/>
              <w:spacing w:line="276" w:lineRule="auto"/>
              <w:jc w:val="center"/>
              <w:rPr>
                <w:rFonts w:eastAsia="仿宋"/>
                <w:bCs/>
                <w:color w:val="000000"/>
                <w:kern w:val="0"/>
                <w:sz w:val="24"/>
                <w:szCs w:val="24"/>
              </w:rPr>
            </w:pPr>
            <w:r w:rsidRPr="007A66B3">
              <w:rPr>
                <w:rFonts w:eastAsia="仿宋" w:hint="eastAsia"/>
                <w:bCs/>
                <w:color w:val="000000"/>
                <w:kern w:val="0"/>
                <w:sz w:val="24"/>
                <w:szCs w:val="24"/>
              </w:rPr>
              <w:t>王树</w:t>
            </w:r>
          </w:p>
        </w:tc>
        <w:tc>
          <w:tcPr>
            <w:tcW w:w="6804" w:type="dxa"/>
          </w:tcPr>
          <w:p w:rsidR="00721827" w:rsidRPr="007A66B3" w:rsidRDefault="000B6043" w:rsidP="007A66B3">
            <w:pPr>
              <w:widowControl/>
              <w:spacing w:line="276" w:lineRule="auto"/>
              <w:rPr>
                <w:rFonts w:eastAsia="仿宋"/>
                <w:bCs/>
                <w:color w:val="000000"/>
                <w:kern w:val="0"/>
                <w:sz w:val="24"/>
                <w:szCs w:val="24"/>
              </w:rPr>
            </w:pPr>
            <w:r w:rsidRPr="007A66B3">
              <w:rPr>
                <w:rFonts w:eastAsia="仿宋" w:hint="eastAsia"/>
                <w:bCs/>
                <w:color w:val="000000"/>
                <w:kern w:val="0"/>
                <w:sz w:val="24"/>
                <w:szCs w:val="24"/>
              </w:rPr>
              <w:t>本项目的负责人，代表性论文</w:t>
            </w:r>
            <w:r w:rsidRPr="007A66B3">
              <w:rPr>
                <w:rFonts w:eastAsia="仿宋" w:hint="eastAsia"/>
                <w:bCs/>
                <w:color w:val="000000"/>
                <w:kern w:val="0"/>
                <w:sz w:val="24"/>
                <w:szCs w:val="24"/>
              </w:rPr>
              <w:t>1-8</w:t>
            </w:r>
            <w:r w:rsidRPr="007A66B3">
              <w:rPr>
                <w:rFonts w:eastAsia="仿宋" w:hint="eastAsia"/>
                <w:bCs/>
                <w:color w:val="000000"/>
                <w:kern w:val="0"/>
                <w:sz w:val="24"/>
                <w:szCs w:val="24"/>
              </w:rPr>
              <w:t>的通讯作者。负责本项目研究内容的整体设计，学术思想的提出，研究工作的学术指导。主要提出了新型共轭聚合物光学探针体系设计思想，发展了新型检测原理并拓展了共轭聚合物在疾病治疗中的新应用。在科学发现点</w:t>
            </w:r>
            <w:r w:rsidRPr="007A66B3">
              <w:rPr>
                <w:rFonts w:eastAsia="仿宋" w:hint="eastAsia"/>
                <w:bCs/>
                <w:color w:val="000000"/>
                <w:kern w:val="0"/>
                <w:sz w:val="24"/>
                <w:szCs w:val="24"/>
              </w:rPr>
              <w:t>1,2,3</w:t>
            </w:r>
            <w:r w:rsidRPr="007A66B3">
              <w:rPr>
                <w:rFonts w:eastAsia="仿宋" w:hint="eastAsia"/>
                <w:bCs/>
                <w:color w:val="000000"/>
                <w:kern w:val="0"/>
                <w:sz w:val="24"/>
                <w:szCs w:val="24"/>
              </w:rPr>
              <w:t>中做出了创造性贡献。</w:t>
            </w:r>
          </w:p>
        </w:tc>
        <w:tc>
          <w:tcPr>
            <w:tcW w:w="1418" w:type="dxa"/>
            <w:vAlign w:val="center"/>
          </w:tcPr>
          <w:p w:rsidR="00721827" w:rsidRPr="007A66B3" w:rsidRDefault="00721827" w:rsidP="007A66B3">
            <w:pPr>
              <w:widowControl/>
              <w:spacing w:line="276" w:lineRule="auto"/>
              <w:jc w:val="center"/>
              <w:rPr>
                <w:rFonts w:eastAsia="仿宋"/>
                <w:bCs/>
                <w:color w:val="000000"/>
                <w:kern w:val="0"/>
                <w:sz w:val="24"/>
                <w:szCs w:val="24"/>
              </w:rPr>
            </w:pPr>
            <w:r w:rsidRPr="007A66B3">
              <w:rPr>
                <w:rFonts w:eastAsia="仿宋"/>
                <w:bCs/>
                <w:color w:val="000000"/>
                <w:kern w:val="0"/>
                <w:sz w:val="24"/>
                <w:szCs w:val="24"/>
              </w:rPr>
              <w:t>中国科学院化学研究所</w:t>
            </w:r>
          </w:p>
        </w:tc>
        <w:tc>
          <w:tcPr>
            <w:tcW w:w="1417" w:type="dxa"/>
            <w:vAlign w:val="center"/>
          </w:tcPr>
          <w:p w:rsidR="00721827" w:rsidRPr="007A66B3" w:rsidRDefault="00721827" w:rsidP="007A66B3">
            <w:pPr>
              <w:widowControl/>
              <w:spacing w:line="276" w:lineRule="auto"/>
              <w:jc w:val="center"/>
              <w:rPr>
                <w:rFonts w:eastAsia="仿宋"/>
                <w:bCs/>
                <w:kern w:val="0"/>
                <w:sz w:val="24"/>
                <w:szCs w:val="24"/>
              </w:rPr>
            </w:pPr>
            <w:r w:rsidRPr="007A66B3">
              <w:rPr>
                <w:rFonts w:eastAsia="仿宋"/>
                <w:bCs/>
                <w:color w:val="000000"/>
                <w:kern w:val="0"/>
                <w:sz w:val="24"/>
                <w:szCs w:val="24"/>
              </w:rPr>
              <w:t>中国科学院化学研究所</w:t>
            </w:r>
          </w:p>
        </w:tc>
        <w:tc>
          <w:tcPr>
            <w:tcW w:w="993" w:type="dxa"/>
            <w:vAlign w:val="center"/>
          </w:tcPr>
          <w:p w:rsidR="00721827" w:rsidRPr="007A66B3" w:rsidRDefault="00721827" w:rsidP="007A66B3">
            <w:pPr>
              <w:spacing w:line="276" w:lineRule="auto"/>
              <w:jc w:val="center"/>
              <w:rPr>
                <w:rFonts w:eastAsia="仿宋"/>
                <w:bCs/>
                <w:color w:val="000000"/>
                <w:kern w:val="0"/>
                <w:sz w:val="24"/>
                <w:szCs w:val="24"/>
              </w:rPr>
            </w:pPr>
            <w:r w:rsidRPr="007A66B3">
              <w:rPr>
                <w:rFonts w:eastAsia="仿宋"/>
                <w:bCs/>
                <w:color w:val="000000"/>
                <w:kern w:val="0"/>
                <w:sz w:val="24"/>
                <w:szCs w:val="24"/>
              </w:rPr>
              <w:t>研究员</w:t>
            </w:r>
          </w:p>
        </w:tc>
        <w:tc>
          <w:tcPr>
            <w:tcW w:w="1620" w:type="dxa"/>
            <w:vAlign w:val="center"/>
          </w:tcPr>
          <w:p w:rsidR="00721827" w:rsidRPr="007A66B3" w:rsidRDefault="000B6043" w:rsidP="007A66B3">
            <w:pPr>
              <w:widowControl/>
              <w:spacing w:line="276" w:lineRule="auto"/>
              <w:ind w:firstLine="34"/>
              <w:jc w:val="center"/>
              <w:rPr>
                <w:rFonts w:eastAsia="仿宋"/>
                <w:bCs/>
                <w:color w:val="000000"/>
                <w:kern w:val="0"/>
                <w:sz w:val="24"/>
                <w:szCs w:val="24"/>
              </w:rPr>
            </w:pPr>
            <w:r w:rsidRPr="007A66B3">
              <w:rPr>
                <w:rFonts w:eastAsia="仿宋" w:hint="eastAsia"/>
                <w:bCs/>
                <w:color w:val="000000"/>
                <w:kern w:val="0"/>
                <w:sz w:val="24"/>
                <w:szCs w:val="24"/>
              </w:rPr>
              <w:t>所长助理、有机固体重点实验室副主任</w:t>
            </w:r>
          </w:p>
        </w:tc>
      </w:tr>
      <w:tr w:rsidR="0011452C" w:rsidTr="000B6043">
        <w:tc>
          <w:tcPr>
            <w:tcW w:w="704" w:type="dxa"/>
            <w:vAlign w:val="center"/>
          </w:tcPr>
          <w:p w:rsidR="00721827" w:rsidRPr="007A66B3" w:rsidRDefault="00721827" w:rsidP="007A66B3">
            <w:pPr>
              <w:widowControl/>
              <w:spacing w:line="276" w:lineRule="auto"/>
              <w:jc w:val="center"/>
              <w:rPr>
                <w:rFonts w:eastAsia="仿宋"/>
                <w:bCs/>
                <w:color w:val="000000"/>
                <w:kern w:val="0"/>
                <w:sz w:val="24"/>
                <w:szCs w:val="24"/>
              </w:rPr>
            </w:pPr>
            <w:r w:rsidRPr="007A66B3">
              <w:rPr>
                <w:rFonts w:eastAsia="仿宋"/>
                <w:bCs/>
                <w:color w:val="000000"/>
                <w:kern w:val="0"/>
                <w:sz w:val="24"/>
                <w:szCs w:val="24"/>
              </w:rPr>
              <w:t>2</w:t>
            </w:r>
          </w:p>
        </w:tc>
        <w:tc>
          <w:tcPr>
            <w:tcW w:w="992" w:type="dxa"/>
            <w:vAlign w:val="center"/>
          </w:tcPr>
          <w:p w:rsidR="00721827" w:rsidRPr="007A66B3" w:rsidRDefault="000B6043" w:rsidP="007A66B3">
            <w:pPr>
              <w:widowControl/>
              <w:spacing w:line="276" w:lineRule="auto"/>
              <w:jc w:val="center"/>
              <w:rPr>
                <w:rFonts w:eastAsia="仿宋"/>
                <w:bCs/>
                <w:color w:val="000000"/>
                <w:kern w:val="0"/>
                <w:sz w:val="24"/>
                <w:szCs w:val="24"/>
              </w:rPr>
            </w:pPr>
            <w:r w:rsidRPr="007A66B3">
              <w:rPr>
                <w:rFonts w:eastAsia="仿宋" w:hint="eastAsia"/>
                <w:bCs/>
                <w:color w:val="000000"/>
                <w:kern w:val="0"/>
                <w:sz w:val="24"/>
                <w:szCs w:val="24"/>
              </w:rPr>
              <w:t>刘礼兵</w:t>
            </w:r>
          </w:p>
        </w:tc>
        <w:tc>
          <w:tcPr>
            <w:tcW w:w="6804" w:type="dxa"/>
          </w:tcPr>
          <w:p w:rsidR="00721827" w:rsidRPr="007A66B3" w:rsidRDefault="000B6043" w:rsidP="007A66B3">
            <w:pPr>
              <w:widowControl/>
              <w:spacing w:line="276" w:lineRule="auto"/>
              <w:rPr>
                <w:rFonts w:eastAsia="仿宋"/>
                <w:bCs/>
                <w:color w:val="000000"/>
                <w:kern w:val="0"/>
                <w:sz w:val="24"/>
                <w:szCs w:val="24"/>
              </w:rPr>
            </w:pPr>
            <w:r w:rsidRPr="007A66B3">
              <w:rPr>
                <w:rFonts w:eastAsia="仿宋" w:hint="eastAsia"/>
                <w:bCs/>
                <w:color w:val="000000"/>
                <w:kern w:val="0"/>
                <w:sz w:val="24"/>
                <w:szCs w:val="24"/>
              </w:rPr>
              <w:t>是代表性论文</w:t>
            </w:r>
            <w:r w:rsidRPr="007A66B3">
              <w:rPr>
                <w:rFonts w:eastAsia="仿宋" w:hint="eastAsia"/>
                <w:bCs/>
                <w:color w:val="000000"/>
                <w:kern w:val="0"/>
                <w:sz w:val="24"/>
                <w:szCs w:val="24"/>
              </w:rPr>
              <w:t>1,2,3</w:t>
            </w:r>
            <w:r w:rsidRPr="007A66B3">
              <w:rPr>
                <w:rFonts w:eastAsia="仿宋" w:hint="eastAsia"/>
                <w:bCs/>
                <w:color w:val="000000"/>
                <w:kern w:val="0"/>
                <w:sz w:val="24"/>
                <w:szCs w:val="24"/>
              </w:rPr>
              <w:t>的作者以及</w:t>
            </w:r>
            <w:r w:rsidRPr="007A66B3">
              <w:rPr>
                <w:rFonts w:eastAsia="仿宋" w:hint="eastAsia"/>
                <w:bCs/>
                <w:color w:val="000000"/>
                <w:kern w:val="0"/>
                <w:sz w:val="24"/>
                <w:szCs w:val="24"/>
              </w:rPr>
              <w:t>4</w:t>
            </w:r>
            <w:r w:rsidRPr="007A66B3">
              <w:rPr>
                <w:rFonts w:eastAsia="仿宋" w:hint="eastAsia"/>
                <w:bCs/>
                <w:color w:val="000000"/>
                <w:kern w:val="0"/>
                <w:sz w:val="24"/>
                <w:szCs w:val="24"/>
              </w:rPr>
              <w:t>的通讯作者。开展了共轭聚合物在疾病治疗中的新应用，并将共轭聚合物应用到与重大疾病相关的蛋白质与细胞水平研究，</w:t>
            </w:r>
            <w:r w:rsidRPr="007A66B3">
              <w:rPr>
                <w:rFonts w:eastAsia="仿宋" w:hint="eastAsia"/>
                <w:bCs/>
                <w:color w:val="000000"/>
                <w:kern w:val="0"/>
                <w:sz w:val="24"/>
                <w:szCs w:val="24"/>
              </w:rPr>
              <w:t xml:space="preserve"> </w:t>
            </w:r>
            <w:r w:rsidRPr="007A66B3">
              <w:rPr>
                <w:rFonts w:eastAsia="仿宋" w:hint="eastAsia"/>
                <w:bCs/>
                <w:color w:val="000000"/>
                <w:kern w:val="0"/>
                <w:sz w:val="24"/>
                <w:szCs w:val="24"/>
              </w:rPr>
              <w:t>在科学发现点</w:t>
            </w:r>
            <w:r w:rsidRPr="007A66B3">
              <w:rPr>
                <w:rFonts w:eastAsia="仿宋" w:hint="eastAsia"/>
                <w:bCs/>
                <w:color w:val="000000"/>
                <w:kern w:val="0"/>
                <w:sz w:val="24"/>
                <w:szCs w:val="24"/>
              </w:rPr>
              <w:t>1,2,3</w:t>
            </w:r>
            <w:r w:rsidRPr="007A66B3">
              <w:rPr>
                <w:rFonts w:eastAsia="仿宋" w:hint="eastAsia"/>
                <w:bCs/>
                <w:color w:val="000000"/>
                <w:kern w:val="0"/>
                <w:sz w:val="24"/>
                <w:szCs w:val="24"/>
              </w:rPr>
              <w:t>中做出了创造性贡献。</w:t>
            </w:r>
          </w:p>
        </w:tc>
        <w:tc>
          <w:tcPr>
            <w:tcW w:w="1418" w:type="dxa"/>
            <w:vAlign w:val="center"/>
          </w:tcPr>
          <w:p w:rsidR="00721827" w:rsidRPr="007A66B3" w:rsidRDefault="000B6043" w:rsidP="007A66B3">
            <w:pPr>
              <w:widowControl/>
              <w:spacing w:line="276" w:lineRule="auto"/>
              <w:jc w:val="center"/>
              <w:rPr>
                <w:rFonts w:eastAsia="仿宋"/>
                <w:bCs/>
                <w:color w:val="000000"/>
                <w:kern w:val="0"/>
                <w:sz w:val="24"/>
                <w:szCs w:val="24"/>
              </w:rPr>
            </w:pPr>
            <w:r w:rsidRPr="007A66B3">
              <w:rPr>
                <w:rFonts w:eastAsia="仿宋" w:hint="eastAsia"/>
                <w:bCs/>
                <w:color w:val="000000"/>
                <w:kern w:val="0"/>
                <w:sz w:val="24"/>
                <w:szCs w:val="24"/>
              </w:rPr>
              <w:t>中国科学院化学研究所</w:t>
            </w:r>
          </w:p>
        </w:tc>
        <w:tc>
          <w:tcPr>
            <w:tcW w:w="1417" w:type="dxa"/>
            <w:vAlign w:val="center"/>
          </w:tcPr>
          <w:p w:rsidR="00721827" w:rsidRPr="007A66B3" w:rsidRDefault="00721827" w:rsidP="007A66B3">
            <w:pPr>
              <w:widowControl/>
              <w:spacing w:line="276" w:lineRule="auto"/>
              <w:jc w:val="center"/>
              <w:rPr>
                <w:rFonts w:eastAsia="仿宋"/>
                <w:bCs/>
                <w:kern w:val="0"/>
                <w:sz w:val="24"/>
                <w:szCs w:val="24"/>
              </w:rPr>
            </w:pPr>
            <w:r w:rsidRPr="007A66B3">
              <w:rPr>
                <w:rFonts w:eastAsia="仿宋"/>
                <w:bCs/>
                <w:kern w:val="0"/>
                <w:sz w:val="24"/>
                <w:szCs w:val="24"/>
              </w:rPr>
              <w:t>中国科学院化学研究所</w:t>
            </w:r>
          </w:p>
        </w:tc>
        <w:tc>
          <w:tcPr>
            <w:tcW w:w="993" w:type="dxa"/>
            <w:vAlign w:val="center"/>
          </w:tcPr>
          <w:p w:rsidR="00721827" w:rsidRPr="007A66B3" w:rsidRDefault="000B6043" w:rsidP="007A66B3">
            <w:pPr>
              <w:spacing w:line="276" w:lineRule="auto"/>
              <w:jc w:val="center"/>
              <w:rPr>
                <w:rFonts w:eastAsia="仿宋"/>
                <w:bCs/>
                <w:color w:val="000000"/>
                <w:kern w:val="0"/>
                <w:sz w:val="24"/>
                <w:szCs w:val="24"/>
              </w:rPr>
            </w:pPr>
            <w:r w:rsidRPr="007A66B3">
              <w:rPr>
                <w:rFonts w:eastAsia="仿宋" w:hint="eastAsia"/>
                <w:bCs/>
                <w:color w:val="000000"/>
                <w:kern w:val="0"/>
                <w:sz w:val="24"/>
                <w:szCs w:val="24"/>
              </w:rPr>
              <w:t>项目研究员</w:t>
            </w:r>
          </w:p>
        </w:tc>
        <w:tc>
          <w:tcPr>
            <w:tcW w:w="1620" w:type="dxa"/>
            <w:vAlign w:val="center"/>
          </w:tcPr>
          <w:p w:rsidR="00721827" w:rsidRPr="007A66B3" w:rsidRDefault="00721827" w:rsidP="007A66B3">
            <w:pPr>
              <w:widowControl/>
              <w:spacing w:line="276" w:lineRule="auto"/>
              <w:ind w:firstLineChars="50" w:firstLine="120"/>
              <w:jc w:val="center"/>
              <w:rPr>
                <w:rFonts w:eastAsia="仿宋"/>
                <w:bCs/>
                <w:color w:val="000000"/>
                <w:kern w:val="0"/>
                <w:sz w:val="24"/>
                <w:szCs w:val="24"/>
              </w:rPr>
            </w:pPr>
            <w:r w:rsidRPr="007A66B3">
              <w:rPr>
                <w:rFonts w:eastAsia="仿宋"/>
                <w:bCs/>
                <w:color w:val="000000"/>
                <w:kern w:val="0"/>
                <w:sz w:val="24"/>
                <w:szCs w:val="24"/>
              </w:rPr>
              <w:t>无</w:t>
            </w:r>
          </w:p>
        </w:tc>
      </w:tr>
      <w:tr w:rsidR="0011452C" w:rsidTr="000B6043">
        <w:tc>
          <w:tcPr>
            <w:tcW w:w="704" w:type="dxa"/>
            <w:vAlign w:val="center"/>
          </w:tcPr>
          <w:p w:rsidR="00721827" w:rsidRPr="007A66B3" w:rsidRDefault="00721827" w:rsidP="007A66B3">
            <w:pPr>
              <w:widowControl/>
              <w:spacing w:line="276" w:lineRule="auto"/>
              <w:jc w:val="center"/>
              <w:rPr>
                <w:rFonts w:eastAsia="仿宋"/>
                <w:bCs/>
                <w:color w:val="000000"/>
                <w:kern w:val="0"/>
                <w:sz w:val="24"/>
                <w:szCs w:val="24"/>
              </w:rPr>
            </w:pPr>
            <w:r w:rsidRPr="007A66B3">
              <w:rPr>
                <w:rFonts w:eastAsia="仿宋"/>
                <w:bCs/>
                <w:color w:val="000000"/>
                <w:kern w:val="0"/>
                <w:sz w:val="24"/>
                <w:szCs w:val="24"/>
              </w:rPr>
              <w:t>3</w:t>
            </w:r>
          </w:p>
        </w:tc>
        <w:tc>
          <w:tcPr>
            <w:tcW w:w="992" w:type="dxa"/>
            <w:vAlign w:val="center"/>
          </w:tcPr>
          <w:p w:rsidR="00721827" w:rsidRPr="007A66B3" w:rsidRDefault="000B6043" w:rsidP="007A66B3">
            <w:pPr>
              <w:widowControl/>
              <w:spacing w:line="276" w:lineRule="auto"/>
              <w:jc w:val="center"/>
              <w:rPr>
                <w:rFonts w:eastAsia="仿宋"/>
                <w:bCs/>
                <w:color w:val="000000"/>
                <w:kern w:val="0"/>
                <w:sz w:val="24"/>
                <w:szCs w:val="24"/>
              </w:rPr>
            </w:pPr>
            <w:r w:rsidRPr="007A66B3">
              <w:rPr>
                <w:rFonts w:eastAsia="仿宋" w:hint="eastAsia"/>
                <w:bCs/>
                <w:color w:val="000000"/>
                <w:kern w:val="0"/>
                <w:sz w:val="24"/>
                <w:szCs w:val="24"/>
              </w:rPr>
              <w:t>李玉良</w:t>
            </w:r>
          </w:p>
        </w:tc>
        <w:tc>
          <w:tcPr>
            <w:tcW w:w="6804" w:type="dxa"/>
          </w:tcPr>
          <w:p w:rsidR="00721827" w:rsidRPr="007A66B3" w:rsidRDefault="000B6043" w:rsidP="007A66B3">
            <w:pPr>
              <w:widowControl/>
              <w:spacing w:line="276" w:lineRule="auto"/>
              <w:rPr>
                <w:rFonts w:eastAsia="仿宋"/>
                <w:bCs/>
                <w:color w:val="000000"/>
                <w:kern w:val="0"/>
                <w:sz w:val="24"/>
                <w:szCs w:val="24"/>
              </w:rPr>
            </w:pPr>
            <w:r w:rsidRPr="007A66B3">
              <w:rPr>
                <w:rFonts w:eastAsia="仿宋" w:hint="eastAsia"/>
                <w:bCs/>
                <w:color w:val="000000"/>
                <w:kern w:val="0"/>
                <w:sz w:val="24"/>
                <w:szCs w:val="24"/>
              </w:rPr>
              <w:t>是代表性论文</w:t>
            </w:r>
            <w:r w:rsidRPr="007A66B3">
              <w:rPr>
                <w:rFonts w:eastAsia="仿宋" w:hint="eastAsia"/>
                <w:bCs/>
                <w:color w:val="000000"/>
                <w:kern w:val="0"/>
                <w:sz w:val="24"/>
                <w:szCs w:val="24"/>
              </w:rPr>
              <w:t>5,6,7,8</w:t>
            </w:r>
            <w:r w:rsidRPr="007A66B3">
              <w:rPr>
                <w:rFonts w:eastAsia="仿宋" w:hint="eastAsia"/>
                <w:bCs/>
                <w:color w:val="000000"/>
                <w:kern w:val="0"/>
                <w:sz w:val="24"/>
                <w:szCs w:val="24"/>
              </w:rPr>
              <w:t>的作者。研究了共轭聚合物材料的制备、合成与表征，在科学发现点</w:t>
            </w:r>
            <w:r w:rsidRPr="007A66B3">
              <w:rPr>
                <w:rFonts w:eastAsia="仿宋" w:hint="eastAsia"/>
                <w:bCs/>
                <w:color w:val="000000"/>
                <w:kern w:val="0"/>
                <w:sz w:val="24"/>
                <w:szCs w:val="24"/>
              </w:rPr>
              <w:t>1,2</w:t>
            </w:r>
            <w:r w:rsidRPr="007A66B3">
              <w:rPr>
                <w:rFonts w:eastAsia="仿宋" w:hint="eastAsia"/>
                <w:bCs/>
                <w:color w:val="000000"/>
                <w:kern w:val="0"/>
                <w:sz w:val="24"/>
                <w:szCs w:val="24"/>
              </w:rPr>
              <w:t>中做出了重要贡献。</w:t>
            </w:r>
          </w:p>
        </w:tc>
        <w:tc>
          <w:tcPr>
            <w:tcW w:w="1418" w:type="dxa"/>
            <w:vAlign w:val="center"/>
          </w:tcPr>
          <w:p w:rsidR="00721827" w:rsidRPr="007A66B3" w:rsidRDefault="000B6043" w:rsidP="007A66B3">
            <w:pPr>
              <w:widowControl/>
              <w:spacing w:line="276" w:lineRule="auto"/>
              <w:jc w:val="center"/>
              <w:rPr>
                <w:rFonts w:eastAsia="仿宋"/>
                <w:bCs/>
                <w:color w:val="000000"/>
                <w:kern w:val="0"/>
                <w:sz w:val="24"/>
                <w:szCs w:val="24"/>
              </w:rPr>
            </w:pPr>
            <w:r w:rsidRPr="007A66B3">
              <w:rPr>
                <w:rFonts w:eastAsia="仿宋" w:hint="eastAsia"/>
                <w:bCs/>
                <w:color w:val="000000"/>
                <w:kern w:val="0"/>
                <w:sz w:val="24"/>
                <w:szCs w:val="24"/>
              </w:rPr>
              <w:t>中国科学院化学研究所</w:t>
            </w:r>
          </w:p>
        </w:tc>
        <w:tc>
          <w:tcPr>
            <w:tcW w:w="1417" w:type="dxa"/>
            <w:vAlign w:val="center"/>
          </w:tcPr>
          <w:p w:rsidR="00721827" w:rsidRPr="007A66B3" w:rsidRDefault="00721827" w:rsidP="007A66B3">
            <w:pPr>
              <w:widowControl/>
              <w:spacing w:line="276" w:lineRule="auto"/>
              <w:jc w:val="center"/>
              <w:rPr>
                <w:rFonts w:eastAsia="仿宋"/>
                <w:bCs/>
                <w:kern w:val="0"/>
                <w:sz w:val="24"/>
                <w:szCs w:val="24"/>
              </w:rPr>
            </w:pPr>
            <w:r w:rsidRPr="007A66B3">
              <w:rPr>
                <w:rFonts w:eastAsia="仿宋"/>
                <w:bCs/>
                <w:color w:val="000000"/>
                <w:kern w:val="0"/>
                <w:sz w:val="24"/>
                <w:szCs w:val="24"/>
              </w:rPr>
              <w:t>中国科学院化学研究所</w:t>
            </w:r>
          </w:p>
        </w:tc>
        <w:tc>
          <w:tcPr>
            <w:tcW w:w="993" w:type="dxa"/>
            <w:vAlign w:val="center"/>
          </w:tcPr>
          <w:p w:rsidR="00721827" w:rsidRPr="007A66B3" w:rsidRDefault="000B6043" w:rsidP="007A66B3">
            <w:pPr>
              <w:spacing w:line="276" w:lineRule="auto"/>
              <w:jc w:val="center"/>
              <w:rPr>
                <w:rFonts w:eastAsia="仿宋"/>
                <w:bCs/>
                <w:color w:val="000000"/>
                <w:kern w:val="0"/>
                <w:sz w:val="24"/>
                <w:szCs w:val="24"/>
              </w:rPr>
            </w:pPr>
            <w:r w:rsidRPr="007A66B3">
              <w:rPr>
                <w:rFonts w:eastAsia="仿宋" w:hint="eastAsia"/>
                <w:bCs/>
                <w:color w:val="000000"/>
                <w:kern w:val="0"/>
                <w:sz w:val="24"/>
                <w:szCs w:val="24"/>
              </w:rPr>
              <w:t>研究员</w:t>
            </w:r>
            <w:r w:rsidRPr="007A66B3">
              <w:rPr>
                <w:rFonts w:eastAsia="仿宋" w:hint="eastAsia"/>
                <w:bCs/>
                <w:color w:val="000000"/>
                <w:kern w:val="0"/>
                <w:sz w:val="24"/>
                <w:szCs w:val="24"/>
              </w:rPr>
              <w:t>/</w:t>
            </w:r>
            <w:r w:rsidRPr="007A66B3">
              <w:rPr>
                <w:rFonts w:eastAsia="仿宋" w:hint="eastAsia"/>
                <w:bCs/>
                <w:color w:val="000000"/>
                <w:kern w:val="0"/>
                <w:sz w:val="24"/>
                <w:szCs w:val="24"/>
              </w:rPr>
              <w:t>院士</w:t>
            </w:r>
          </w:p>
        </w:tc>
        <w:tc>
          <w:tcPr>
            <w:tcW w:w="1620" w:type="dxa"/>
            <w:vAlign w:val="center"/>
          </w:tcPr>
          <w:p w:rsidR="00721827" w:rsidRPr="007A66B3" w:rsidRDefault="00721827" w:rsidP="007A66B3">
            <w:pPr>
              <w:widowControl/>
              <w:spacing w:line="276" w:lineRule="auto"/>
              <w:ind w:firstLineChars="50" w:firstLine="120"/>
              <w:jc w:val="center"/>
              <w:rPr>
                <w:rFonts w:eastAsia="仿宋"/>
                <w:bCs/>
                <w:color w:val="000000"/>
                <w:kern w:val="0"/>
                <w:sz w:val="24"/>
                <w:szCs w:val="24"/>
              </w:rPr>
            </w:pPr>
            <w:r w:rsidRPr="007A66B3">
              <w:rPr>
                <w:rFonts w:eastAsia="仿宋"/>
                <w:bCs/>
                <w:color w:val="000000"/>
                <w:kern w:val="0"/>
                <w:sz w:val="24"/>
                <w:szCs w:val="24"/>
              </w:rPr>
              <w:t>无</w:t>
            </w:r>
          </w:p>
        </w:tc>
      </w:tr>
      <w:tr w:rsidR="0011452C" w:rsidTr="000B6043">
        <w:tc>
          <w:tcPr>
            <w:tcW w:w="704" w:type="dxa"/>
            <w:vAlign w:val="center"/>
          </w:tcPr>
          <w:p w:rsidR="00721827" w:rsidRPr="007A66B3" w:rsidRDefault="00721827" w:rsidP="007A66B3">
            <w:pPr>
              <w:widowControl/>
              <w:spacing w:line="276" w:lineRule="auto"/>
              <w:jc w:val="center"/>
              <w:rPr>
                <w:rFonts w:eastAsia="仿宋"/>
                <w:bCs/>
                <w:color w:val="000000"/>
                <w:kern w:val="0"/>
                <w:sz w:val="24"/>
                <w:szCs w:val="24"/>
              </w:rPr>
            </w:pPr>
            <w:r w:rsidRPr="007A66B3">
              <w:rPr>
                <w:rFonts w:eastAsia="仿宋"/>
                <w:bCs/>
                <w:color w:val="000000"/>
                <w:kern w:val="0"/>
                <w:sz w:val="24"/>
                <w:szCs w:val="24"/>
              </w:rPr>
              <w:t>4</w:t>
            </w:r>
          </w:p>
        </w:tc>
        <w:tc>
          <w:tcPr>
            <w:tcW w:w="992" w:type="dxa"/>
            <w:vAlign w:val="center"/>
          </w:tcPr>
          <w:p w:rsidR="00721827" w:rsidRPr="007A66B3" w:rsidRDefault="000B6043" w:rsidP="007A66B3">
            <w:pPr>
              <w:widowControl/>
              <w:spacing w:line="276" w:lineRule="auto"/>
              <w:jc w:val="center"/>
              <w:rPr>
                <w:rFonts w:eastAsia="仿宋"/>
                <w:bCs/>
                <w:color w:val="000000"/>
                <w:kern w:val="0"/>
                <w:sz w:val="24"/>
                <w:szCs w:val="24"/>
              </w:rPr>
            </w:pPr>
            <w:r w:rsidRPr="007A66B3">
              <w:rPr>
                <w:rFonts w:eastAsia="仿宋" w:hint="eastAsia"/>
                <w:bCs/>
                <w:color w:val="000000"/>
                <w:kern w:val="0"/>
                <w:sz w:val="24"/>
                <w:szCs w:val="24"/>
              </w:rPr>
              <w:t>吕凤婷</w:t>
            </w:r>
          </w:p>
        </w:tc>
        <w:tc>
          <w:tcPr>
            <w:tcW w:w="6804" w:type="dxa"/>
          </w:tcPr>
          <w:p w:rsidR="00721827" w:rsidRPr="007A66B3" w:rsidRDefault="000B6043" w:rsidP="007A66B3">
            <w:pPr>
              <w:spacing w:line="276" w:lineRule="auto"/>
              <w:rPr>
                <w:rFonts w:eastAsia="仿宋"/>
                <w:bCs/>
                <w:color w:val="000000"/>
                <w:kern w:val="0"/>
                <w:sz w:val="24"/>
                <w:szCs w:val="24"/>
              </w:rPr>
            </w:pPr>
            <w:r w:rsidRPr="007A66B3">
              <w:rPr>
                <w:rFonts w:eastAsia="仿宋" w:hint="eastAsia"/>
                <w:bCs/>
                <w:color w:val="000000"/>
                <w:kern w:val="0"/>
                <w:sz w:val="24"/>
                <w:szCs w:val="24"/>
              </w:rPr>
              <w:t>是代表性论文</w:t>
            </w:r>
            <w:r w:rsidRPr="007A66B3">
              <w:rPr>
                <w:rFonts w:eastAsia="仿宋" w:hint="eastAsia"/>
                <w:bCs/>
                <w:color w:val="000000"/>
                <w:kern w:val="0"/>
                <w:sz w:val="24"/>
                <w:szCs w:val="24"/>
              </w:rPr>
              <w:t>2</w:t>
            </w:r>
            <w:r w:rsidRPr="007A66B3">
              <w:rPr>
                <w:rFonts w:eastAsia="仿宋" w:hint="eastAsia"/>
                <w:bCs/>
                <w:color w:val="000000"/>
                <w:kern w:val="0"/>
                <w:sz w:val="24"/>
                <w:szCs w:val="24"/>
              </w:rPr>
              <w:t>的作者以及</w:t>
            </w:r>
            <w:r w:rsidRPr="007A66B3">
              <w:rPr>
                <w:rFonts w:eastAsia="仿宋" w:hint="eastAsia"/>
                <w:bCs/>
                <w:color w:val="000000"/>
                <w:kern w:val="0"/>
                <w:sz w:val="24"/>
                <w:szCs w:val="24"/>
              </w:rPr>
              <w:t>1</w:t>
            </w:r>
            <w:r w:rsidRPr="007A66B3">
              <w:rPr>
                <w:rFonts w:eastAsia="仿宋" w:hint="eastAsia"/>
                <w:bCs/>
                <w:color w:val="000000"/>
                <w:kern w:val="0"/>
                <w:sz w:val="24"/>
                <w:szCs w:val="24"/>
              </w:rPr>
              <w:t>的通讯作者。开展了共轭聚合物在疾病治疗中的新应用，并将共轭聚合物应用到与重大疾病相关细胞水平研究，在科学发现点</w:t>
            </w:r>
            <w:r w:rsidRPr="007A66B3">
              <w:rPr>
                <w:rFonts w:eastAsia="仿宋" w:hint="eastAsia"/>
                <w:bCs/>
                <w:color w:val="000000"/>
                <w:kern w:val="0"/>
                <w:sz w:val="24"/>
                <w:szCs w:val="24"/>
              </w:rPr>
              <w:t>2,3</w:t>
            </w:r>
            <w:r w:rsidRPr="007A66B3">
              <w:rPr>
                <w:rFonts w:eastAsia="仿宋" w:hint="eastAsia"/>
                <w:bCs/>
                <w:color w:val="000000"/>
                <w:kern w:val="0"/>
                <w:sz w:val="24"/>
                <w:szCs w:val="24"/>
              </w:rPr>
              <w:t>中做出了重要贡献。</w:t>
            </w:r>
          </w:p>
        </w:tc>
        <w:tc>
          <w:tcPr>
            <w:tcW w:w="1418" w:type="dxa"/>
            <w:vAlign w:val="center"/>
          </w:tcPr>
          <w:p w:rsidR="00721827" w:rsidRPr="007A66B3" w:rsidRDefault="000B6043" w:rsidP="007A66B3">
            <w:pPr>
              <w:widowControl/>
              <w:spacing w:line="276" w:lineRule="auto"/>
              <w:jc w:val="center"/>
              <w:rPr>
                <w:rFonts w:eastAsia="仿宋"/>
                <w:bCs/>
                <w:color w:val="000000"/>
                <w:kern w:val="0"/>
                <w:sz w:val="24"/>
                <w:szCs w:val="24"/>
              </w:rPr>
            </w:pPr>
            <w:r w:rsidRPr="007A66B3">
              <w:rPr>
                <w:rFonts w:eastAsia="仿宋" w:hint="eastAsia"/>
                <w:bCs/>
                <w:color w:val="000000"/>
                <w:kern w:val="0"/>
                <w:sz w:val="24"/>
                <w:szCs w:val="24"/>
              </w:rPr>
              <w:t>中国科学院化学研究所</w:t>
            </w:r>
          </w:p>
        </w:tc>
        <w:tc>
          <w:tcPr>
            <w:tcW w:w="1417" w:type="dxa"/>
            <w:vAlign w:val="center"/>
          </w:tcPr>
          <w:p w:rsidR="00721827" w:rsidRPr="007A66B3" w:rsidRDefault="00721827" w:rsidP="007A66B3">
            <w:pPr>
              <w:widowControl/>
              <w:spacing w:line="276" w:lineRule="auto"/>
              <w:jc w:val="center"/>
              <w:rPr>
                <w:rFonts w:eastAsia="仿宋"/>
                <w:bCs/>
                <w:kern w:val="0"/>
                <w:sz w:val="24"/>
                <w:szCs w:val="24"/>
              </w:rPr>
            </w:pPr>
            <w:r w:rsidRPr="007A66B3">
              <w:rPr>
                <w:rFonts w:eastAsia="仿宋"/>
                <w:bCs/>
                <w:color w:val="000000"/>
                <w:kern w:val="0"/>
                <w:sz w:val="24"/>
                <w:szCs w:val="24"/>
              </w:rPr>
              <w:t>中国科学院化学研究所</w:t>
            </w:r>
          </w:p>
        </w:tc>
        <w:tc>
          <w:tcPr>
            <w:tcW w:w="993" w:type="dxa"/>
            <w:vAlign w:val="center"/>
          </w:tcPr>
          <w:p w:rsidR="00721827" w:rsidRPr="007A66B3" w:rsidRDefault="00721827" w:rsidP="007A66B3">
            <w:pPr>
              <w:spacing w:line="276" w:lineRule="auto"/>
              <w:jc w:val="center"/>
              <w:rPr>
                <w:rFonts w:eastAsia="仿宋"/>
                <w:bCs/>
                <w:color w:val="000000"/>
                <w:kern w:val="0"/>
                <w:sz w:val="24"/>
                <w:szCs w:val="24"/>
              </w:rPr>
            </w:pPr>
            <w:r w:rsidRPr="007A66B3">
              <w:rPr>
                <w:rFonts w:eastAsia="仿宋"/>
                <w:bCs/>
                <w:color w:val="000000"/>
                <w:kern w:val="0"/>
                <w:sz w:val="24"/>
                <w:szCs w:val="24"/>
              </w:rPr>
              <w:t>副</w:t>
            </w:r>
            <w:r w:rsidR="000B6043" w:rsidRPr="007A66B3">
              <w:rPr>
                <w:rFonts w:eastAsia="仿宋" w:hint="eastAsia"/>
                <w:bCs/>
                <w:color w:val="000000"/>
                <w:kern w:val="0"/>
                <w:sz w:val="24"/>
                <w:szCs w:val="24"/>
              </w:rPr>
              <w:t>研究员</w:t>
            </w:r>
          </w:p>
        </w:tc>
        <w:tc>
          <w:tcPr>
            <w:tcW w:w="1620" w:type="dxa"/>
            <w:vAlign w:val="center"/>
          </w:tcPr>
          <w:p w:rsidR="00721827" w:rsidRPr="007A66B3" w:rsidRDefault="00721827" w:rsidP="007A66B3">
            <w:pPr>
              <w:widowControl/>
              <w:spacing w:line="276" w:lineRule="auto"/>
              <w:ind w:firstLineChars="50" w:firstLine="120"/>
              <w:jc w:val="center"/>
              <w:rPr>
                <w:rFonts w:eastAsia="仿宋"/>
                <w:bCs/>
                <w:color w:val="000000"/>
                <w:kern w:val="0"/>
                <w:sz w:val="24"/>
                <w:szCs w:val="24"/>
              </w:rPr>
            </w:pPr>
            <w:r w:rsidRPr="007A66B3">
              <w:rPr>
                <w:rFonts w:eastAsia="仿宋"/>
                <w:bCs/>
                <w:color w:val="000000"/>
                <w:kern w:val="0"/>
                <w:sz w:val="24"/>
                <w:szCs w:val="24"/>
              </w:rPr>
              <w:t>无</w:t>
            </w:r>
          </w:p>
        </w:tc>
      </w:tr>
      <w:tr w:rsidR="0011452C" w:rsidTr="000B6043">
        <w:tc>
          <w:tcPr>
            <w:tcW w:w="704" w:type="dxa"/>
            <w:vAlign w:val="center"/>
          </w:tcPr>
          <w:p w:rsidR="00721827" w:rsidRPr="007A66B3" w:rsidRDefault="00721827" w:rsidP="007A66B3">
            <w:pPr>
              <w:widowControl/>
              <w:spacing w:line="276" w:lineRule="auto"/>
              <w:jc w:val="center"/>
              <w:rPr>
                <w:rFonts w:eastAsia="仿宋"/>
                <w:bCs/>
                <w:color w:val="000000"/>
                <w:kern w:val="0"/>
                <w:sz w:val="24"/>
                <w:szCs w:val="24"/>
              </w:rPr>
            </w:pPr>
            <w:r w:rsidRPr="007A66B3">
              <w:rPr>
                <w:rFonts w:eastAsia="仿宋"/>
                <w:bCs/>
                <w:color w:val="000000"/>
                <w:kern w:val="0"/>
                <w:sz w:val="24"/>
                <w:szCs w:val="24"/>
              </w:rPr>
              <w:t>5</w:t>
            </w:r>
          </w:p>
        </w:tc>
        <w:tc>
          <w:tcPr>
            <w:tcW w:w="992" w:type="dxa"/>
            <w:vAlign w:val="center"/>
          </w:tcPr>
          <w:p w:rsidR="00721827" w:rsidRPr="007A66B3" w:rsidRDefault="000B6043" w:rsidP="007A66B3">
            <w:pPr>
              <w:widowControl/>
              <w:spacing w:line="276" w:lineRule="auto"/>
              <w:jc w:val="center"/>
              <w:rPr>
                <w:rFonts w:eastAsia="仿宋"/>
                <w:bCs/>
                <w:color w:val="000000"/>
                <w:kern w:val="0"/>
                <w:sz w:val="24"/>
                <w:szCs w:val="24"/>
              </w:rPr>
            </w:pPr>
            <w:r w:rsidRPr="007A66B3">
              <w:rPr>
                <w:rFonts w:eastAsia="仿宋" w:hint="eastAsia"/>
                <w:bCs/>
                <w:color w:val="000000"/>
                <w:kern w:val="0"/>
                <w:sz w:val="24"/>
                <w:szCs w:val="24"/>
              </w:rPr>
              <w:t>朱道本</w:t>
            </w:r>
          </w:p>
        </w:tc>
        <w:tc>
          <w:tcPr>
            <w:tcW w:w="6804" w:type="dxa"/>
          </w:tcPr>
          <w:p w:rsidR="00721827" w:rsidRPr="007A66B3" w:rsidRDefault="000B6043" w:rsidP="007A66B3">
            <w:pPr>
              <w:spacing w:line="276" w:lineRule="auto"/>
              <w:rPr>
                <w:rFonts w:eastAsia="仿宋"/>
                <w:bCs/>
                <w:color w:val="000000"/>
                <w:kern w:val="0"/>
                <w:sz w:val="24"/>
                <w:szCs w:val="24"/>
              </w:rPr>
            </w:pPr>
            <w:r w:rsidRPr="007A66B3">
              <w:rPr>
                <w:rFonts w:eastAsia="仿宋" w:hint="eastAsia"/>
                <w:bCs/>
                <w:color w:val="000000"/>
                <w:kern w:val="0"/>
                <w:sz w:val="24"/>
                <w:szCs w:val="24"/>
              </w:rPr>
              <w:t>是代表性论文</w:t>
            </w:r>
            <w:r w:rsidRPr="007A66B3">
              <w:rPr>
                <w:rFonts w:eastAsia="仿宋" w:hint="eastAsia"/>
                <w:bCs/>
                <w:color w:val="000000"/>
                <w:kern w:val="0"/>
                <w:sz w:val="24"/>
                <w:szCs w:val="24"/>
              </w:rPr>
              <w:t>5,6,7,8</w:t>
            </w:r>
            <w:r w:rsidRPr="007A66B3">
              <w:rPr>
                <w:rFonts w:eastAsia="仿宋" w:hint="eastAsia"/>
                <w:bCs/>
                <w:color w:val="000000"/>
                <w:kern w:val="0"/>
                <w:sz w:val="24"/>
                <w:szCs w:val="24"/>
              </w:rPr>
              <w:t>的作者的作者以及</w:t>
            </w:r>
            <w:r w:rsidRPr="007A66B3">
              <w:rPr>
                <w:rFonts w:eastAsia="仿宋" w:hint="eastAsia"/>
                <w:bCs/>
                <w:color w:val="000000"/>
                <w:kern w:val="0"/>
                <w:sz w:val="24"/>
                <w:szCs w:val="24"/>
              </w:rPr>
              <w:t>3</w:t>
            </w:r>
            <w:r w:rsidRPr="007A66B3">
              <w:rPr>
                <w:rFonts w:eastAsia="仿宋" w:hint="eastAsia"/>
                <w:bCs/>
                <w:color w:val="000000"/>
                <w:kern w:val="0"/>
                <w:sz w:val="24"/>
                <w:szCs w:val="24"/>
              </w:rPr>
              <w:t>的通讯作者。为本项目提出了指导和建设性的研究思想，在科学发现点</w:t>
            </w:r>
            <w:r w:rsidRPr="007A66B3">
              <w:rPr>
                <w:rFonts w:eastAsia="仿宋" w:hint="eastAsia"/>
                <w:bCs/>
                <w:color w:val="000000"/>
                <w:kern w:val="0"/>
                <w:sz w:val="24"/>
                <w:szCs w:val="24"/>
              </w:rPr>
              <w:t>1</w:t>
            </w:r>
            <w:r w:rsidRPr="007A66B3">
              <w:rPr>
                <w:rFonts w:eastAsia="仿宋" w:hint="eastAsia"/>
                <w:bCs/>
                <w:color w:val="000000"/>
                <w:kern w:val="0"/>
                <w:sz w:val="24"/>
                <w:szCs w:val="24"/>
              </w:rPr>
              <w:t>，</w:t>
            </w:r>
            <w:r w:rsidRPr="007A66B3">
              <w:rPr>
                <w:rFonts w:eastAsia="仿宋" w:hint="eastAsia"/>
                <w:bCs/>
                <w:color w:val="000000"/>
                <w:kern w:val="0"/>
                <w:sz w:val="24"/>
                <w:szCs w:val="24"/>
              </w:rPr>
              <w:t>2</w:t>
            </w:r>
            <w:r w:rsidRPr="007A66B3">
              <w:rPr>
                <w:rFonts w:eastAsia="仿宋" w:hint="eastAsia"/>
                <w:bCs/>
                <w:color w:val="000000"/>
                <w:kern w:val="0"/>
                <w:sz w:val="24"/>
                <w:szCs w:val="24"/>
              </w:rPr>
              <w:t>中做出了重要贡献。</w:t>
            </w:r>
          </w:p>
        </w:tc>
        <w:tc>
          <w:tcPr>
            <w:tcW w:w="1418" w:type="dxa"/>
            <w:vAlign w:val="center"/>
          </w:tcPr>
          <w:p w:rsidR="00721827" w:rsidRPr="007A66B3" w:rsidRDefault="000B6043" w:rsidP="007A66B3">
            <w:pPr>
              <w:widowControl/>
              <w:spacing w:line="276" w:lineRule="auto"/>
              <w:jc w:val="center"/>
              <w:rPr>
                <w:rFonts w:eastAsia="仿宋"/>
                <w:bCs/>
                <w:color w:val="000000"/>
                <w:kern w:val="0"/>
                <w:sz w:val="24"/>
                <w:szCs w:val="24"/>
              </w:rPr>
            </w:pPr>
            <w:r w:rsidRPr="007A66B3">
              <w:rPr>
                <w:rFonts w:eastAsia="仿宋" w:hint="eastAsia"/>
                <w:bCs/>
                <w:color w:val="000000"/>
                <w:kern w:val="0"/>
                <w:sz w:val="24"/>
                <w:szCs w:val="24"/>
              </w:rPr>
              <w:t>中国科学院化学研究所</w:t>
            </w:r>
          </w:p>
        </w:tc>
        <w:tc>
          <w:tcPr>
            <w:tcW w:w="1417" w:type="dxa"/>
            <w:vAlign w:val="center"/>
          </w:tcPr>
          <w:p w:rsidR="00721827" w:rsidRPr="007A66B3" w:rsidRDefault="00721827" w:rsidP="007A66B3">
            <w:pPr>
              <w:widowControl/>
              <w:spacing w:line="276" w:lineRule="auto"/>
              <w:jc w:val="center"/>
              <w:rPr>
                <w:rFonts w:eastAsia="仿宋"/>
                <w:bCs/>
                <w:kern w:val="0"/>
                <w:sz w:val="24"/>
                <w:szCs w:val="24"/>
              </w:rPr>
            </w:pPr>
            <w:r w:rsidRPr="007A66B3">
              <w:rPr>
                <w:rFonts w:eastAsia="仿宋"/>
                <w:bCs/>
                <w:kern w:val="0"/>
                <w:sz w:val="24"/>
                <w:szCs w:val="24"/>
              </w:rPr>
              <w:t>中国科学院化学研究所</w:t>
            </w:r>
          </w:p>
        </w:tc>
        <w:tc>
          <w:tcPr>
            <w:tcW w:w="993" w:type="dxa"/>
            <w:vAlign w:val="center"/>
          </w:tcPr>
          <w:p w:rsidR="00721827" w:rsidRPr="007A66B3" w:rsidRDefault="00721827" w:rsidP="007A66B3">
            <w:pPr>
              <w:widowControl/>
              <w:spacing w:line="276" w:lineRule="auto"/>
              <w:jc w:val="center"/>
              <w:rPr>
                <w:rFonts w:eastAsia="仿宋"/>
                <w:bCs/>
                <w:color w:val="000000"/>
                <w:kern w:val="0"/>
                <w:sz w:val="24"/>
                <w:szCs w:val="24"/>
              </w:rPr>
            </w:pPr>
            <w:r w:rsidRPr="007A66B3">
              <w:rPr>
                <w:rFonts w:eastAsia="仿宋"/>
                <w:bCs/>
                <w:color w:val="000000"/>
                <w:kern w:val="0"/>
                <w:sz w:val="24"/>
                <w:szCs w:val="24"/>
              </w:rPr>
              <w:t>研究员</w:t>
            </w:r>
            <w:r w:rsidR="000B6043" w:rsidRPr="007A66B3">
              <w:rPr>
                <w:rFonts w:eastAsia="仿宋" w:hint="eastAsia"/>
                <w:bCs/>
                <w:color w:val="000000"/>
                <w:kern w:val="0"/>
                <w:sz w:val="24"/>
                <w:szCs w:val="24"/>
              </w:rPr>
              <w:t>/</w:t>
            </w:r>
            <w:r w:rsidR="000B6043" w:rsidRPr="007A66B3">
              <w:rPr>
                <w:rFonts w:eastAsia="仿宋" w:hint="eastAsia"/>
                <w:bCs/>
                <w:color w:val="000000"/>
                <w:kern w:val="0"/>
                <w:sz w:val="24"/>
                <w:szCs w:val="24"/>
              </w:rPr>
              <w:t>院士</w:t>
            </w:r>
          </w:p>
        </w:tc>
        <w:tc>
          <w:tcPr>
            <w:tcW w:w="1620" w:type="dxa"/>
            <w:vAlign w:val="center"/>
          </w:tcPr>
          <w:p w:rsidR="00721827" w:rsidRPr="007A66B3" w:rsidRDefault="000B6043" w:rsidP="007A66B3">
            <w:pPr>
              <w:widowControl/>
              <w:spacing w:line="276" w:lineRule="auto"/>
              <w:jc w:val="center"/>
              <w:rPr>
                <w:rFonts w:eastAsia="仿宋"/>
                <w:bCs/>
                <w:color w:val="000000"/>
                <w:kern w:val="0"/>
                <w:sz w:val="24"/>
                <w:szCs w:val="24"/>
              </w:rPr>
            </w:pPr>
            <w:r w:rsidRPr="007A66B3">
              <w:rPr>
                <w:rFonts w:eastAsia="仿宋" w:hint="eastAsia"/>
                <w:bCs/>
                <w:color w:val="000000"/>
                <w:kern w:val="0"/>
                <w:sz w:val="24"/>
                <w:szCs w:val="24"/>
              </w:rPr>
              <w:t>有机固体重点实验室主任</w:t>
            </w:r>
          </w:p>
        </w:tc>
      </w:tr>
    </w:tbl>
    <w:p w:rsidR="00E03623" w:rsidRPr="000B6043" w:rsidRDefault="00E03623" w:rsidP="00E03623">
      <w:pPr>
        <w:widowControl/>
        <w:jc w:val="left"/>
        <w:rPr>
          <w:rFonts w:asciiTheme="minorEastAsia" w:eastAsiaTheme="minorEastAsia" w:hAnsiTheme="minorEastAsia"/>
          <w:sz w:val="24"/>
          <w:szCs w:val="28"/>
        </w:rPr>
        <w:sectPr w:rsidR="00E03623" w:rsidRPr="000B6043" w:rsidSect="00746657">
          <w:pgSz w:w="16838" w:h="11906" w:orient="landscape"/>
          <w:pgMar w:top="1797" w:right="1440" w:bottom="1797" w:left="1440" w:header="851" w:footer="992" w:gutter="0"/>
          <w:cols w:space="425"/>
          <w:docGrid w:type="lines" w:linePitch="312"/>
        </w:sectPr>
      </w:pPr>
    </w:p>
    <w:p w:rsidR="00E03623" w:rsidRDefault="00E03623" w:rsidP="00E03623">
      <w:pPr>
        <w:spacing w:line="360" w:lineRule="auto"/>
        <w:rPr>
          <w:rFonts w:ascii="黑体" w:eastAsia="黑体" w:hAnsi="黑体"/>
          <w:sz w:val="28"/>
          <w:szCs w:val="28"/>
        </w:rPr>
      </w:pPr>
      <w:r w:rsidRPr="00E03623">
        <w:rPr>
          <w:rFonts w:ascii="黑体" w:eastAsia="黑体" w:hAnsi="黑体"/>
          <w:sz w:val="28"/>
          <w:szCs w:val="28"/>
        </w:rPr>
        <w:lastRenderedPageBreak/>
        <w:t>七、完成人合作关系说明：</w:t>
      </w:r>
    </w:p>
    <w:p w:rsidR="0029724A" w:rsidRDefault="0029724A" w:rsidP="00E03623">
      <w:pPr>
        <w:spacing w:line="360" w:lineRule="auto"/>
        <w:rPr>
          <w:rFonts w:ascii="黑体" w:eastAsia="黑体" w:hAnsi="黑体"/>
          <w:sz w:val="28"/>
          <w:szCs w:val="28"/>
        </w:rPr>
      </w:pPr>
    </w:p>
    <w:p w:rsidR="00A9618C" w:rsidRDefault="0029724A" w:rsidP="00E03623">
      <w:pPr>
        <w:spacing w:line="360" w:lineRule="auto"/>
        <w:rPr>
          <w:rFonts w:ascii="黑体" w:eastAsia="黑体" w:hAnsi="黑体"/>
          <w:sz w:val="28"/>
          <w:szCs w:val="28"/>
        </w:rPr>
      </w:pPr>
      <w:r w:rsidRPr="0029724A">
        <w:rPr>
          <w:rFonts w:ascii="黑体" w:eastAsia="黑体" w:hAnsi="黑体" w:hint="eastAsia"/>
          <w:noProof/>
          <w:sz w:val="28"/>
          <w:szCs w:val="28"/>
        </w:rPr>
        <w:drawing>
          <wp:inline distT="0" distB="0" distL="0" distR="0">
            <wp:extent cx="5198533" cy="6521418"/>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0264" cy="6523589"/>
                    </a:xfrm>
                    <a:prstGeom prst="rect">
                      <a:avLst/>
                    </a:prstGeom>
                    <a:noFill/>
                    <a:ln>
                      <a:noFill/>
                    </a:ln>
                  </pic:spPr>
                </pic:pic>
              </a:graphicData>
            </a:graphic>
          </wp:inline>
        </w:drawing>
      </w:r>
    </w:p>
    <w:p w:rsidR="0029724A" w:rsidRDefault="0029724A" w:rsidP="00E03623">
      <w:pPr>
        <w:spacing w:line="360" w:lineRule="auto"/>
        <w:rPr>
          <w:rFonts w:ascii="黑体" w:eastAsia="黑体" w:hAnsi="黑体"/>
          <w:sz w:val="28"/>
          <w:szCs w:val="28"/>
        </w:rPr>
      </w:pPr>
    </w:p>
    <w:p w:rsidR="0029724A" w:rsidRDefault="0029724A" w:rsidP="00E03623">
      <w:pPr>
        <w:spacing w:line="360" w:lineRule="auto"/>
        <w:rPr>
          <w:rFonts w:ascii="黑体" w:eastAsia="黑体" w:hAnsi="黑体"/>
          <w:sz w:val="28"/>
          <w:szCs w:val="28"/>
        </w:rPr>
      </w:pPr>
      <w:r w:rsidRPr="0029724A">
        <w:rPr>
          <w:rFonts w:ascii="黑体" w:eastAsia="黑体" w:hAnsi="黑体" w:hint="eastAsia"/>
          <w:noProof/>
          <w:sz w:val="28"/>
          <w:szCs w:val="28"/>
        </w:rPr>
        <w:lastRenderedPageBreak/>
        <w:drawing>
          <wp:inline distT="0" distB="0" distL="0" distR="0">
            <wp:extent cx="5232400" cy="7660138"/>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3160" cy="7661250"/>
                    </a:xfrm>
                    <a:prstGeom prst="rect">
                      <a:avLst/>
                    </a:prstGeom>
                    <a:noFill/>
                    <a:ln>
                      <a:noFill/>
                    </a:ln>
                  </pic:spPr>
                </pic:pic>
              </a:graphicData>
            </a:graphic>
          </wp:inline>
        </w:drawing>
      </w:r>
    </w:p>
    <w:p w:rsidR="0029724A" w:rsidRPr="00E03623" w:rsidRDefault="0029724A" w:rsidP="00E03623">
      <w:pPr>
        <w:spacing w:line="360" w:lineRule="auto"/>
        <w:rPr>
          <w:rFonts w:ascii="黑体" w:eastAsia="黑体" w:hAnsi="黑体"/>
          <w:sz w:val="28"/>
          <w:szCs w:val="28"/>
        </w:rPr>
      </w:pPr>
      <w:r w:rsidRPr="0029724A">
        <w:rPr>
          <w:rFonts w:ascii="黑体" w:eastAsia="黑体" w:hAnsi="黑体" w:hint="eastAsia"/>
          <w:noProof/>
          <w:sz w:val="28"/>
          <w:szCs w:val="28"/>
        </w:rPr>
        <w:lastRenderedPageBreak/>
        <w:drawing>
          <wp:inline distT="0" distB="0" distL="0" distR="0">
            <wp:extent cx="5215467" cy="5986690"/>
            <wp:effectExtent l="0" t="0" r="444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7699" cy="5989252"/>
                    </a:xfrm>
                    <a:prstGeom prst="rect">
                      <a:avLst/>
                    </a:prstGeom>
                    <a:noFill/>
                    <a:ln>
                      <a:noFill/>
                    </a:ln>
                  </pic:spPr>
                </pic:pic>
              </a:graphicData>
            </a:graphic>
          </wp:inline>
        </w:drawing>
      </w:r>
    </w:p>
    <w:sectPr w:rsidR="0029724A" w:rsidRPr="00E03623" w:rsidSect="006F19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1A3" w:rsidRDefault="00B021A3" w:rsidP="00DA26E9">
      <w:r>
        <w:separator/>
      </w:r>
    </w:p>
  </w:endnote>
  <w:endnote w:type="continuationSeparator" w:id="0">
    <w:p w:rsidR="00B021A3" w:rsidRDefault="00B021A3" w:rsidP="00DA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1A3" w:rsidRDefault="00B021A3" w:rsidP="00DA26E9">
      <w:r>
        <w:separator/>
      </w:r>
    </w:p>
  </w:footnote>
  <w:footnote w:type="continuationSeparator" w:id="0">
    <w:p w:rsidR="00B021A3" w:rsidRDefault="00B021A3" w:rsidP="00DA26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8EA"/>
    <w:rsid w:val="00055421"/>
    <w:rsid w:val="000810E7"/>
    <w:rsid w:val="000811CB"/>
    <w:rsid w:val="00092EE9"/>
    <w:rsid w:val="000B6043"/>
    <w:rsid w:val="000C7DA2"/>
    <w:rsid w:val="000D248D"/>
    <w:rsid w:val="000E0CEC"/>
    <w:rsid w:val="0011452C"/>
    <w:rsid w:val="00114C51"/>
    <w:rsid w:val="001632F5"/>
    <w:rsid w:val="0018145A"/>
    <w:rsid w:val="002278AF"/>
    <w:rsid w:val="0023292A"/>
    <w:rsid w:val="0023694E"/>
    <w:rsid w:val="00245211"/>
    <w:rsid w:val="00273F7F"/>
    <w:rsid w:val="00283F47"/>
    <w:rsid w:val="0029724A"/>
    <w:rsid w:val="002A6608"/>
    <w:rsid w:val="002B32D2"/>
    <w:rsid w:val="002C175E"/>
    <w:rsid w:val="002C576D"/>
    <w:rsid w:val="0030606C"/>
    <w:rsid w:val="003103B2"/>
    <w:rsid w:val="003221D5"/>
    <w:rsid w:val="00325D5F"/>
    <w:rsid w:val="00355CEC"/>
    <w:rsid w:val="003663D8"/>
    <w:rsid w:val="003B75B7"/>
    <w:rsid w:val="003F7185"/>
    <w:rsid w:val="004A4177"/>
    <w:rsid w:val="004F115C"/>
    <w:rsid w:val="00505F8D"/>
    <w:rsid w:val="00532C80"/>
    <w:rsid w:val="00535ADA"/>
    <w:rsid w:val="005862B2"/>
    <w:rsid w:val="005A29F0"/>
    <w:rsid w:val="005B09AB"/>
    <w:rsid w:val="005F3AA7"/>
    <w:rsid w:val="00605286"/>
    <w:rsid w:val="006154A1"/>
    <w:rsid w:val="006771B1"/>
    <w:rsid w:val="006928EA"/>
    <w:rsid w:val="006B0F65"/>
    <w:rsid w:val="006B5C15"/>
    <w:rsid w:val="006D65A5"/>
    <w:rsid w:val="006E784E"/>
    <w:rsid w:val="006F19D3"/>
    <w:rsid w:val="006F4E3E"/>
    <w:rsid w:val="00700E38"/>
    <w:rsid w:val="00721827"/>
    <w:rsid w:val="007426A9"/>
    <w:rsid w:val="00746657"/>
    <w:rsid w:val="00785545"/>
    <w:rsid w:val="007A66B3"/>
    <w:rsid w:val="007D363C"/>
    <w:rsid w:val="007D3AC6"/>
    <w:rsid w:val="007F0438"/>
    <w:rsid w:val="007F75A5"/>
    <w:rsid w:val="00803F8B"/>
    <w:rsid w:val="00816E3C"/>
    <w:rsid w:val="00822719"/>
    <w:rsid w:val="00890982"/>
    <w:rsid w:val="008A224B"/>
    <w:rsid w:val="008D1F87"/>
    <w:rsid w:val="008E48AC"/>
    <w:rsid w:val="008E71BF"/>
    <w:rsid w:val="00915E3F"/>
    <w:rsid w:val="0092694F"/>
    <w:rsid w:val="0093074C"/>
    <w:rsid w:val="0097409F"/>
    <w:rsid w:val="00981951"/>
    <w:rsid w:val="00A14942"/>
    <w:rsid w:val="00A1623F"/>
    <w:rsid w:val="00A32578"/>
    <w:rsid w:val="00A6106E"/>
    <w:rsid w:val="00A9618C"/>
    <w:rsid w:val="00AA0E34"/>
    <w:rsid w:val="00AA69B9"/>
    <w:rsid w:val="00B021A3"/>
    <w:rsid w:val="00B243AD"/>
    <w:rsid w:val="00B43EE6"/>
    <w:rsid w:val="00B86362"/>
    <w:rsid w:val="00BB5E12"/>
    <w:rsid w:val="00BC3A07"/>
    <w:rsid w:val="00BC442E"/>
    <w:rsid w:val="00BE479A"/>
    <w:rsid w:val="00BF7C05"/>
    <w:rsid w:val="00C16780"/>
    <w:rsid w:val="00C30925"/>
    <w:rsid w:val="00C42695"/>
    <w:rsid w:val="00C50053"/>
    <w:rsid w:val="00C605ED"/>
    <w:rsid w:val="00C764EA"/>
    <w:rsid w:val="00CD6F6A"/>
    <w:rsid w:val="00CE08B2"/>
    <w:rsid w:val="00D06ED7"/>
    <w:rsid w:val="00D615E6"/>
    <w:rsid w:val="00D836EF"/>
    <w:rsid w:val="00DA26E9"/>
    <w:rsid w:val="00DA636E"/>
    <w:rsid w:val="00DB2E93"/>
    <w:rsid w:val="00DF1FB6"/>
    <w:rsid w:val="00E03623"/>
    <w:rsid w:val="00E67144"/>
    <w:rsid w:val="00E76A70"/>
    <w:rsid w:val="00E902CF"/>
    <w:rsid w:val="00F253F0"/>
    <w:rsid w:val="00F34F56"/>
    <w:rsid w:val="00F54C43"/>
    <w:rsid w:val="00F73150"/>
    <w:rsid w:val="00FA0795"/>
    <w:rsid w:val="00FB234F"/>
    <w:rsid w:val="00FC1A09"/>
    <w:rsid w:val="00FD10FF"/>
    <w:rsid w:val="00FD47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02478B-6B16-4608-A9F7-4578B9AF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82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26E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A26E9"/>
    <w:rPr>
      <w:sz w:val="18"/>
      <w:szCs w:val="18"/>
    </w:rPr>
  </w:style>
  <w:style w:type="paragraph" w:styleId="a5">
    <w:name w:val="footer"/>
    <w:basedOn w:val="a"/>
    <w:link w:val="a6"/>
    <w:uiPriority w:val="99"/>
    <w:unhideWhenUsed/>
    <w:rsid w:val="00DA26E9"/>
    <w:pPr>
      <w:tabs>
        <w:tab w:val="center" w:pos="4153"/>
        <w:tab w:val="right" w:pos="8306"/>
      </w:tabs>
      <w:snapToGrid w:val="0"/>
      <w:jc w:val="left"/>
    </w:pPr>
    <w:rPr>
      <w:sz w:val="18"/>
      <w:szCs w:val="18"/>
    </w:rPr>
  </w:style>
  <w:style w:type="character" w:customStyle="1" w:styleId="a6">
    <w:name w:val="页脚 字符"/>
    <w:basedOn w:val="a0"/>
    <w:link w:val="a5"/>
    <w:uiPriority w:val="99"/>
    <w:rsid w:val="00DA26E9"/>
    <w:rPr>
      <w:sz w:val="18"/>
      <w:szCs w:val="18"/>
    </w:rPr>
  </w:style>
  <w:style w:type="paragraph" w:styleId="a7">
    <w:name w:val="Plain Text"/>
    <w:basedOn w:val="a"/>
    <w:link w:val="a8"/>
    <w:rsid w:val="001632F5"/>
    <w:pPr>
      <w:spacing w:line="360" w:lineRule="auto"/>
      <w:ind w:firstLineChars="200" w:firstLine="480"/>
    </w:pPr>
    <w:rPr>
      <w:rFonts w:ascii="仿宋_GB2312"/>
      <w:sz w:val="24"/>
    </w:rPr>
  </w:style>
  <w:style w:type="character" w:customStyle="1" w:styleId="a8">
    <w:name w:val="纯文本 字符"/>
    <w:basedOn w:val="a0"/>
    <w:link w:val="a7"/>
    <w:rsid w:val="001632F5"/>
    <w:rPr>
      <w:rFonts w:ascii="仿宋_GB2312" w:eastAsia="宋体" w:hAnsi="Times New Roman" w:cs="Times New Roman"/>
      <w:sz w:val="24"/>
      <w:szCs w:val="20"/>
    </w:rPr>
  </w:style>
  <w:style w:type="paragraph" w:styleId="a9">
    <w:name w:val="Balloon Text"/>
    <w:basedOn w:val="a"/>
    <w:link w:val="aa"/>
    <w:uiPriority w:val="99"/>
    <w:semiHidden/>
    <w:unhideWhenUsed/>
    <w:rsid w:val="000811CB"/>
    <w:rPr>
      <w:sz w:val="18"/>
      <w:szCs w:val="18"/>
    </w:rPr>
  </w:style>
  <w:style w:type="character" w:customStyle="1" w:styleId="aa">
    <w:name w:val="批注框文本 字符"/>
    <w:basedOn w:val="a0"/>
    <w:link w:val="a9"/>
    <w:uiPriority w:val="99"/>
    <w:semiHidden/>
    <w:rsid w:val="000811CB"/>
    <w:rPr>
      <w:rFonts w:ascii="Times New Roman" w:eastAsia="宋体" w:hAnsi="Times New Roman" w:cs="Times New Roman"/>
      <w:sz w:val="18"/>
      <w:szCs w:val="18"/>
    </w:rPr>
  </w:style>
  <w:style w:type="table" w:styleId="ab">
    <w:name w:val="Table Grid"/>
    <w:basedOn w:val="a1"/>
    <w:uiPriority w:val="39"/>
    <w:rsid w:val="00721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57A5E2-3F36-4F58-A342-B8557E4BA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10</Pages>
  <Words>1345</Words>
  <Characters>7669</Characters>
  <Application>Microsoft Office Word</Application>
  <DocSecurity>0</DocSecurity>
  <Lines>63</Lines>
  <Paragraphs>17</Paragraphs>
  <ScaleCrop>false</ScaleCrop>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ymc</dc:creator>
  <cp:lastModifiedBy>unknown</cp:lastModifiedBy>
  <cp:revision>46</cp:revision>
  <dcterms:created xsi:type="dcterms:W3CDTF">2018-12-28T11:35:00Z</dcterms:created>
  <dcterms:modified xsi:type="dcterms:W3CDTF">2019-01-02T01:58:00Z</dcterms:modified>
</cp:coreProperties>
</file>